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h1maintyt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Uchwała Nr LI/322/2018 Rady Gminy Godziesze Wielkie w sprawie Statutu Gminy Godziesze Wielkie</w:t>
      </w:r>
    </w:p>
    <w:p w:rsidR="00000000" w:rsidRPr="004462DD" w:rsidRDefault="00065111" w:rsidP="004462DD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pmainpub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z dnia 26 września 2018 r. (</w:t>
      </w:r>
      <w:proofErr w:type="spellStart"/>
      <w:r w:rsidRPr="004462DD">
        <w:rPr>
          <w:rFonts w:ascii="Times New Roman" w:hAnsi="Times New Roman" w:cs="Times New Roman"/>
          <w:sz w:val="24"/>
          <w:szCs w:val="24"/>
        </w:rPr>
        <w:t>Dz.Urz.Woj.Wlkp</w:t>
      </w:r>
      <w:proofErr w:type="spellEnd"/>
      <w:r w:rsidRPr="004462DD">
        <w:rPr>
          <w:rFonts w:ascii="Times New Roman" w:hAnsi="Times New Roman" w:cs="Times New Roman"/>
          <w:sz w:val="24"/>
          <w:szCs w:val="24"/>
        </w:rPr>
        <w:t>. z 2018 r. poz. 7343)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pparinner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Na podstawie art. 169 ust. 4 ustawy z dnia 2 kwietnia 1997 r. - Konstytucja Rzeczypospolitej Polskiej (Dz.U. 1997 Nr 78, poz. 483, z </w:t>
      </w:r>
      <w:proofErr w:type="spellStart"/>
      <w:r w:rsidRPr="004462DD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4462DD">
        <w:rPr>
          <w:rFonts w:ascii="Times New Roman" w:hAnsi="Times New Roman" w:cs="Times New Roman"/>
          <w:sz w:val="24"/>
          <w:szCs w:val="24"/>
        </w:rPr>
        <w:t>. zm.) Rada Gminy Godziesze Wielkie uchwala</w:t>
      </w:r>
    </w:p>
    <w:p w:rsidR="00000000" w:rsidRPr="004462DD" w:rsidRDefault="00065111" w:rsidP="004462DD">
      <w:pPr>
        <w:pStyle w:val="pparinner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STATUT GMINY GODZIESZE WIELKIE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1. Postanowienia ogólne.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 </w:t>
      </w:r>
      <w:r w:rsidRPr="004462DD">
        <w:rPr>
          <w:rFonts w:ascii="Times New Roman" w:hAnsi="Times New Roman" w:cs="Times New Roman"/>
          <w:sz w:val="24"/>
          <w:szCs w:val="24"/>
        </w:rPr>
        <w:t>S</w:t>
      </w:r>
      <w:r w:rsidRPr="004462DD">
        <w:rPr>
          <w:rFonts w:ascii="Times New Roman" w:hAnsi="Times New Roman" w:cs="Times New Roman"/>
          <w:sz w:val="24"/>
          <w:szCs w:val="24"/>
        </w:rPr>
        <w:t>tatut określa: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ustrój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zasady tworzenia, łączenia, podziału i znoszenia jednostek pomocniczych Gminy Godziesze Wielkie oraz udziału przewodniczących tych jednostek w pracach</w:t>
      </w:r>
      <w:r w:rsidRPr="004462DD">
        <w:rPr>
          <w:rFonts w:ascii="Times New Roman" w:hAnsi="Times New Roman" w:cs="Times New Roman"/>
          <w:sz w:val="24"/>
          <w:szCs w:val="24"/>
        </w:rPr>
        <w:t xml:space="preserve"> Rady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organizację wewnętrzną oraz tryb pracy Rady Gminy Godziesze Wielkie, komisji Rady Gminy Godziesze Wielkie i Wójta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zasady działania klubów radnych Rady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zasady do</w:t>
      </w:r>
      <w:r w:rsidRPr="004462DD">
        <w:rPr>
          <w:rFonts w:ascii="Times New Roman" w:hAnsi="Times New Roman" w:cs="Times New Roman"/>
          <w:sz w:val="24"/>
          <w:szCs w:val="24"/>
        </w:rPr>
        <w:t>stępu obywateli do dokumentów Rady, jej komisji i Wójta Gminy Godziesze Wielkie, oraz korzystania z nich.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2 </w:t>
      </w:r>
      <w:r w:rsidRPr="004462DD">
        <w:rPr>
          <w:rFonts w:ascii="Times New Roman" w:hAnsi="Times New Roman" w:cs="Times New Roman"/>
          <w:sz w:val="24"/>
          <w:szCs w:val="24"/>
        </w:rPr>
        <w:t>Ilekroć w niniejszej uchwale jest mowa o: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Gminie - należy przez to rozumieć Gminę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Radzie - należy przez to rozumieć </w:t>
      </w:r>
      <w:r w:rsidRPr="004462DD">
        <w:rPr>
          <w:rFonts w:ascii="Times New Roman" w:hAnsi="Times New Roman" w:cs="Times New Roman"/>
          <w:sz w:val="24"/>
          <w:szCs w:val="24"/>
        </w:rPr>
        <w:t>Radę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Komisji - należy przez to rozumieć komisje Rady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Komisji Rewizyjnej - należy przez to rozumieć Komisję Rewizyjną Rady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Komisji Skarg, Wniosków i Petycji - należy p</w:t>
      </w:r>
      <w:r w:rsidRPr="004462DD">
        <w:rPr>
          <w:rFonts w:ascii="Times New Roman" w:hAnsi="Times New Roman" w:cs="Times New Roman"/>
          <w:sz w:val="24"/>
          <w:szCs w:val="24"/>
        </w:rPr>
        <w:t>rzez to rozumieć Komisję Skarg, Wniosków i Petycji Rady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6)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Wójcie - należy przez to rozumieć Wójta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7)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Statucie - należy przez to rozumieć Statut Gminy Godziesze Wielkie,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2. Gmina.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Gmina Godziesze Wielkie jest podstawową jednostką lokalnego samorządu terytorialnego, powołaną dla organizacji życia publicznego na swoim terytorium.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2. Wszystkie osoby, które </w:t>
      </w:r>
      <w:r w:rsidRPr="004462DD">
        <w:rPr>
          <w:rFonts w:ascii="Times New Roman" w:hAnsi="Times New Roman" w:cs="Times New Roman"/>
          <w:strike/>
          <w:sz w:val="24"/>
          <w:szCs w:val="24"/>
        </w:rPr>
        <w:t>na stałe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zamieszkują na obszarze Gminy, z mocy ustawy z dnia 8 marca 1990 ro</w:t>
      </w:r>
      <w:r w:rsidRPr="004462DD">
        <w:rPr>
          <w:rFonts w:ascii="Times New Roman" w:hAnsi="Times New Roman" w:cs="Times New Roman"/>
          <w:sz w:val="24"/>
          <w:szCs w:val="24"/>
        </w:rPr>
        <w:t>ku o samorządzie gminnym (</w:t>
      </w:r>
      <w:proofErr w:type="spellStart"/>
      <w:r w:rsidRPr="004462DD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4462DD">
        <w:rPr>
          <w:rFonts w:ascii="Times New Roman" w:hAnsi="Times New Roman" w:cs="Times New Roman"/>
          <w:sz w:val="24"/>
          <w:szCs w:val="24"/>
        </w:rPr>
        <w:t xml:space="preserve">. Dz.U. z 2018 r. poz. 994 z </w:t>
      </w:r>
      <w:proofErr w:type="spellStart"/>
      <w:r w:rsidRPr="004462DD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4462DD">
        <w:rPr>
          <w:rFonts w:ascii="Times New Roman" w:hAnsi="Times New Roman" w:cs="Times New Roman"/>
          <w:sz w:val="24"/>
          <w:szCs w:val="24"/>
        </w:rPr>
        <w:t>. zm.) stanowią gminną wspólnotę samorządową.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CA79AC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Gmina położona jest w powiecie kaliskim, w województwie wielkopolskim i obejmuje obszar 105,40 km</w:t>
      </w:r>
      <w:r w:rsidR="00CA79A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A79AC">
        <w:rPr>
          <w:rFonts w:ascii="Times New Roman" w:hAnsi="Times New Roman" w:cs="Times New Roman"/>
          <w:sz w:val="24"/>
          <w:szCs w:val="24"/>
        </w:rPr>
        <w:t>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Granice terytorialne Gminy okre</w:t>
      </w:r>
      <w:r w:rsidRPr="004462DD">
        <w:rPr>
          <w:rFonts w:ascii="Times New Roman" w:hAnsi="Times New Roman" w:cs="Times New Roman"/>
          <w:sz w:val="24"/>
          <w:szCs w:val="24"/>
        </w:rPr>
        <w:t>śla mapa w skali 1:100 000, stanowiąca załącznik nr 1 do Statutu.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W Gminie mogą być tworzone jednostki pomocnicze: sołectwa.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Wójt prowadzi rejestr jednostek pomocniczych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 Rejestr jednostek pomocniczych Gminy stanowi załącznik Nr 2 do Stat</w:t>
      </w:r>
      <w:r w:rsidRPr="004462DD">
        <w:rPr>
          <w:rFonts w:ascii="Times New Roman" w:hAnsi="Times New Roman" w:cs="Times New Roman"/>
          <w:sz w:val="24"/>
          <w:szCs w:val="24"/>
        </w:rPr>
        <w:t>utu.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Gmina realizuje swoje zadania: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poprzez udział mieszkańców w wyborach, referendum konsultacjach społecznych;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poprzez swoje organy;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poprzez utworzone w tym celu własne jednostki organizacyjne;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poprzez organy jednostek pomocniczych,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w drodze współpracy między jednostkami samorządu terytorialnego oraz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6)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 pośrednictwem innych podmiotów na podstawie zawartych z nimi umów.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Wójt prowadzi rejestry: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jednostek pomocniczych gminy;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gminnych jednostek organizacyjnych.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porozumień;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stowarzyszeń oraz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umów zawartych z innymi podmiotami.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 </w:t>
      </w:r>
      <w:r w:rsidRPr="004462DD">
        <w:rPr>
          <w:rFonts w:ascii="Times New Roman" w:hAnsi="Times New Roman" w:cs="Times New Roman"/>
          <w:sz w:val="24"/>
          <w:szCs w:val="24"/>
        </w:rPr>
        <w:t>Siedzibą organów Gminy jest miejscowość Godziesze Wielkie.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3. Jednostki pomocnicze Gminy.</w:t>
      </w:r>
    </w:p>
    <w:p w:rsidR="00000000" w:rsidRPr="004462DD" w:rsidRDefault="00065111" w:rsidP="004462DD">
      <w:pPr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Z zastrzeżeniem ust. 3, o utworzeniu, połączeniu i podziale jednostki pomocniczej Gminy a także zmianie jej granic rozstrzyga Rada w drodze uchwały, z uwzględnieniem następujących zasad: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inicjatorem utworzenia, połączenia, podziału lub zniesienia j</w:t>
      </w:r>
      <w:r w:rsidRPr="004462DD">
        <w:rPr>
          <w:rFonts w:ascii="Times New Roman" w:hAnsi="Times New Roman" w:cs="Times New Roman"/>
          <w:sz w:val="24"/>
          <w:szCs w:val="24"/>
        </w:rPr>
        <w:t>ednostki pomocniczej mogą być mieszkańcy obszaru, który ta jednostka obejmuje lub ma obejmować, albo organy Gminy,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utworzenie, połączenie, podział lub zniesienie jednostki pomocniczej musi zostać poprzedzone konsultacjami, których tryb określa Rada od</w:t>
      </w:r>
      <w:r w:rsidRPr="004462DD">
        <w:rPr>
          <w:rFonts w:ascii="Times New Roman" w:hAnsi="Times New Roman" w:cs="Times New Roman"/>
          <w:sz w:val="24"/>
          <w:szCs w:val="24"/>
        </w:rPr>
        <w:t>rębną uchwałą;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projekt granic jednostki pomocniczej sporządza Wójt w uzgodnieniu z inicjatorami utworzenia tej jednostki;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przebieg granic jednostek pomocniczych powinien - w miarę możliwości - uwzględniać naturalne uwarunkowania przestrzenne, kom</w:t>
      </w:r>
      <w:r w:rsidRPr="004462DD">
        <w:rPr>
          <w:rFonts w:ascii="Times New Roman" w:hAnsi="Times New Roman" w:cs="Times New Roman"/>
          <w:sz w:val="24"/>
          <w:szCs w:val="24"/>
        </w:rPr>
        <w:t>unikacyjne i więzi społeczne.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Do znoszenia jednostek pomocniczych stosuje się odpowiednio ust. 1.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4462DD">
        <w:rPr>
          <w:rFonts w:ascii="Times New Roman" w:hAnsi="Times New Roman" w:cs="Times New Roman"/>
          <w:strike/>
          <w:sz w:val="24"/>
          <w:szCs w:val="24"/>
        </w:rPr>
        <w:t>3. O utworzeniu podziale i zniesieniu jednostki pomocniczej może zdecydować referendum lokalne.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 </w:t>
      </w:r>
      <w:r w:rsidRPr="004462DD">
        <w:rPr>
          <w:rFonts w:ascii="Times New Roman" w:hAnsi="Times New Roman" w:cs="Times New Roman"/>
          <w:sz w:val="24"/>
          <w:szCs w:val="24"/>
        </w:rPr>
        <w:t>Uchwały, o jakich mowa w § 7 ust. 1 powinny określać</w:t>
      </w:r>
      <w:r w:rsidRPr="004462DD">
        <w:rPr>
          <w:rFonts w:ascii="Times New Roman" w:hAnsi="Times New Roman" w:cs="Times New Roman"/>
          <w:sz w:val="24"/>
          <w:szCs w:val="24"/>
        </w:rPr>
        <w:t xml:space="preserve"> w szczególności: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obszar,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granice,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siedzibę władz,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nazwę jednostki pomocniczej.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Jednostki pomocnicze gminy prowadzą gospodarkę finansową w ramach budżetu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2. Jednostki pomocnicze Gminy gospodarują samodzielnie środkami </w:t>
      </w:r>
      <w:r w:rsidRPr="004462DD">
        <w:rPr>
          <w:rFonts w:ascii="Times New Roman" w:hAnsi="Times New Roman" w:cs="Times New Roman"/>
          <w:sz w:val="24"/>
          <w:szCs w:val="24"/>
        </w:rPr>
        <w:t>wydzielonymi do ich dyspozycji, przeznaczając te środki na realizację zadań własnych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Rada uchwala corocznie załącznik do uchwały budżetowej, określają</w:t>
      </w:r>
      <w:r w:rsidRPr="004462DD">
        <w:rPr>
          <w:rFonts w:ascii="Times New Roman" w:hAnsi="Times New Roman" w:cs="Times New Roman"/>
          <w:sz w:val="24"/>
          <w:szCs w:val="24"/>
        </w:rPr>
        <w:t>cy wydatki jednostek pomocniczych przynajmniej w układzie działów klasyfikacji budżetowej.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Sołectwa pokrywają swoje wydatki ze środków przeznaczonych przez Radę w trybie przewidzianym w ustawie z dnia 28 lutego 2009 roku o funduszu sołeckim (Dz.U. z 20</w:t>
      </w:r>
      <w:r w:rsidRPr="004462DD">
        <w:rPr>
          <w:rFonts w:ascii="Times New Roman" w:hAnsi="Times New Roman" w:cs="Times New Roman"/>
          <w:sz w:val="24"/>
          <w:szCs w:val="24"/>
        </w:rPr>
        <w:t xml:space="preserve">14r. poz. 301, z </w:t>
      </w:r>
      <w:proofErr w:type="spellStart"/>
      <w:r w:rsidRPr="004462DD">
        <w:rPr>
          <w:rFonts w:ascii="Times New Roman" w:hAnsi="Times New Roman" w:cs="Times New Roman"/>
          <w:sz w:val="24"/>
          <w:szCs w:val="24"/>
        </w:rPr>
        <w:t>późń</w:t>
      </w:r>
      <w:proofErr w:type="spellEnd"/>
      <w:r w:rsidRPr="004462DD">
        <w:rPr>
          <w:rFonts w:ascii="Times New Roman" w:hAnsi="Times New Roman" w:cs="Times New Roman"/>
          <w:sz w:val="24"/>
          <w:szCs w:val="24"/>
        </w:rPr>
        <w:t>. zm.).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 Jednostki pomocnicze, decydując o przeznaczeniu środków, o których mowa w ust. 2, obowiązane są do przestrzegania podziału wynikającego z załącznika do budżetu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6. Decyzje, o jakich mowa w ust. 2-5, są wiążące dla os</w:t>
      </w:r>
      <w:r w:rsidRPr="004462DD">
        <w:rPr>
          <w:rFonts w:ascii="Times New Roman" w:hAnsi="Times New Roman" w:cs="Times New Roman"/>
          <w:sz w:val="24"/>
          <w:szCs w:val="24"/>
        </w:rPr>
        <w:t>ób składających oświadczenia woli w zakresie zarządu mieniem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 </w:t>
      </w:r>
      <w:r w:rsidRPr="004462DD">
        <w:rPr>
          <w:rFonts w:ascii="Times New Roman" w:hAnsi="Times New Roman" w:cs="Times New Roman"/>
          <w:sz w:val="24"/>
          <w:szCs w:val="24"/>
        </w:rPr>
        <w:t>Jednostki pomocnicze podlegają nadzorowi organów Gminy na zasadach określonych w statutach tych jednostek.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Przewodniczący Rady umożliwia przewodniczącym organó</w:t>
      </w:r>
      <w:r w:rsidRPr="004462DD">
        <w:rPr>
          <w:rFonts w:ascii="Times New Roman" w:hAnsi="Times New Roman" w:cs="Times New Roman"/>
          <w:sz w:val="24"/>
          <w:szCs w:val="24"/>
        </w:rPr>
        <w:t>w wykonawczych jednostek pomocniczych Gminy udział w pracach Rady i komisji Rady, zawiadamiając ich o sesji Rady na zasadach odnoszących się do radnych.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Przewodniczący organu wykonawczego jednostki pomocniczej Gminy może zabierać głos na sesjach oraz z</w:t>
      </w:r>
      <w:r w:rsidRPr="004462DD">
        <w:rPr>
          <w:rFonts w:ascii="Times New Roman" w:hAnsi="Times New Roman" w:cs="Times New Roman"/>
          <w:sz w:val="24"/>
          <w:szCs w:val="24"/>
        </w:rPr>
        <w:t>głaszać pytania i interpelacje na zasadach odnoszących się do radnych, nie ma jednak prawa do udziału w głosowaniu.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AC5E36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4. Organizacja wewnętrzna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12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Rada jest organem stanowiącym i kontrolnym w Gminie.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2. Ustawowy skład Rady wynosi </w:t>
      </w:r>
      <w:r w:rsidRPr="004462DD">
        <w:rPr>
          <w:rFonts w:ascii="Times New Roman" w:hAnsi="Times New Roman" w:cs="Times New Roman"/>
          <w:sz w:val="24"/>
          <w:szCs w:val="24"/>
        </w:rPr>
        <w:t>15 radnych.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Rada działa: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na sesjach;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poprzez swoje komisje;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przez Wójta wykonującego jej uchwały;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pStyle w:val="divpoint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4) </w:t>
      </w:r>
      <w:r w:rsidRPr="00AC5E36">
        <w:rPr>
          <w:rFonts w:ascii="Times New Roman" w:hAnsi="Times New Roman" w:cs="Times New Roman"/>
          <w:strike/>
          <w:sz w:val="24"/>
          <w:szCs w:val="24"/>
        </w:rPr>
        <w:t xml:space="preserve"> poprzez swych pełnomocników.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Wójt i komisje Rady pozostają pod kontrolą Rady, której składają</w:t>
      </w:r>
      <w:r w:rsidRPr="004462DD">
        <w:rPr>
          <w:rFonts w:ascii="Times New Roman" w:hAnsi="Times New Roman" w:cs="Times New Roman"/>
          <w:sz w:val="24"/>
          <w:szCs w:val="24"/>
        </w:rPr>
        <w:t xml:space="preserve"> sprawozdania ze swojej </w:t>
      </w:r>
      <w:r w:rsidRPr="004462DD">
        <w:rPr>
          <w:rFonts w:ascii="Times New Roman" w:hAnsi="Times New Roman" w:cs="Times New Roman"/>
          <w:sz w:val="24"/>
          <w:szCs w:val="24"/>
        </w:rPr>
        <w:lastRenderedPageBreak/>
        <w:t>działalności.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14 </w:t>
      </w:r>
      <w:r w:rsidRPr="004462DD">
        <w:rPr>
          <w:rFonts w:ascii="Times New Roman" w:hAnsi="Times New Roman" w:cs="Times New Roman"/>
          <w:sz w:val="24"/>
          <w:szCs w:val="24"/>
        </w:rPr>
        <w:t>Do wewnętrznych organów Rady należą: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Przewodniczący,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Wiceprzewodniczący, w liczbie 2,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Komisja Rewizyjna,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Komisja Skarg, Wniosków i Petycji,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komisje stałe, wymienione w Statucie,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6)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komi</w:t>
      </w:r>
      <w:r w:rsidRPr="004462DD">
        <w:rPr>
          <w:rFonts w:ascii="Times New Roman" w:hAnsi="Times New Roman" w:cs="Times New Roman"/>
          <w:sz w:val="24"/>
          <w:szCs w:val="24"/>
        </w:rPr>
        <w:t>sje doraźne do określonych zadań.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15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Rada powołuje następujące stałe komisje: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Rewizyjną;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Skarg, Wniosków i Petycji;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Budżetu, Finansów i Rolnictwa,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Oś</w:t>
      </w:r>
      <w:r w:rsidRPr="004462DD">
        <w:rPr>
          <w:rFonts w:ascii="Times New Roman" w:hAnsi="Times New Roman" w:cs="Times New Roman"/>
          <w:sz w:val="24"/>
          <w:szCs w:val="24"/>
        </w:rPr>
        <w:t>wiaty, Kultury, Zdrowia, Spraw Socjalnych i Bezpieczeństwa Publicznego.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Radny może być członkiem najwyżej 3 komisji stałych.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W czasie trwania kadencji Rada może powołać doraźne komisje do wykonywania określonych zadań, określając ich skład i zakres</w:t>
      </w:r>
      <w:r w:rsidRPr="004462DD">
        <w:rPr>
          <w:rFonts w:ascii="Times New Roman" w:hAnsi="Times New Roman" w:cs="Times New Roman"/>
          <w:sz w:val="24"/>
          <w:szCs w:val="24"/>
        </w:rPr>
        <w:t xml:space="preserve"> działania.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16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Przewodniczący Rady organizuje pracę Rady i prowadzi jej obrady.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Wyboru Przewodniczącego dokonuje Rada nowej kadencji na pierwszej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17 </w:t>
      </w:r>
      <w:r w:rsidRPr="004462DD">
        <w:rPr>
          <w:rFonts w:ascii="Times New Roman" w:hAnsi="Times New Roman" w:cs="Times New Roman"/>
          <w:sz w:val="24"/>
          <w:szCs w:val="24"/>
        </w:rPr>
        <w:t>Przewodniczący Rady, a w przypadku jego nieobecności właściwy Wiceprzewodniczący, w s</w:t>
      </w:r>
      <w:r w:rsidRPr="004462DD">
        <w:rPr>
          <w:rFonts w:ascii="Times New Roman" w:hAnsi="Times New Roman" w:cs="Times New Roman"/>
          <w:sz w:val="24"/>
          <w:szCs w:val="24"/>
        </w:rPr>
        <w:t>zczególności: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zwołuje Radę na sesje;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przygotowuje porządek obrad sesji;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przewodniczy obradom;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sprawuje policję sesyjną;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kieruje obsługą kancelaryjną posiedzeń Rady;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6)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zarządza i przeprowadza gł</w:t>
      </w:r>
      <w:r w:rsidRPr="004462DD">
        <w:rPr>
          <w:rFonts w:ascii="Times New Roman" w:hAnsi="Times New Roman" w:cs="Times New Roman"/>
          <w:sz w:val="24"/>
          <w:szCs w:val="24"/>
        </w:rPr>
        <w:t>osowanie nad projektami uchwał;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7)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podpisuje uchwały Rady;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pStyle w:val="divpoint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8) </w:t>
      </w:r>
      <w:r w:rsidRPr="00AC5E36">
        <w:rPr>
          <w:rFonts w:ascii="Times New Roman" w:hAnsi="Times New Roman" w:cs="Times New Roman"/>
          <w:strike/>
          <w:sz w:val="24"/>
          <w:szCs w:val="24"/>
        </w:rPr>
        <w:t xml:space="preserve"> czuwa nad zapewnieniem warunków niezbędnych do wykonywania przez radnych ich mandatu.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18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pStyle w:val="divparagraph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strike/>
          <w:sz w:val="24"/>
          <w:szCs w:val="24"/>
        </w:rPr>
        <w:t>1. Przewodniczący, oprócz uprawnień przewidzianych w § 17, jest upoważniony do reprezentowania R</w:t>
      </w:r>
      <w:r w:rsidRPr="00AC5E36">
        <w:rPr>
          <w:rFonts w:ascii="Times New Roman" w:hAnsi="Times New Roman" w:cs="Times New Roman"/>
          <w:strike/>
          <w:sz w:val="24"/>
          <w:szCs w:val="24"/>
        </w:rPr>
        <w:t>ady na zewnątrz.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383B88" w:rsidRDefault="00065111" w:rsidP="004462DD">
      <w:pPr>
        <w:pStyle w:val="divparagraph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383B88">
        <w:rPr>
          <w:rFonts w:ascii="Times New Roman" w:hAnsi="Times New Roman" w:cs="Times New Roman"/>
          <w:strike/>
          <w:sz w:val="24"/>
          <w:szCs w:val="24"/>
        </w:rPr>
        <w:t>2. Rada, na wniosek Przewodniczącego, może upoważnić, w drodze uchwały, inną niż Przewodniczący, osobę do reprezentowania jej na zewnątrz.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§ 19 </w:t>
      </w:r>
      <w:r w:rsidRPr="00AC5E36">
        <w:rPr>
          <w:rFonts w:ascii="Times New Roman" w:hAnsi="Times New Roman" w:cs="Times New Roman"/>
          <w:strike/>
          <w:sz w:val="24"/>
          <w:szCs w:val="24"/>
        </w:rPr>
        <w:t>W zakresie, o jakim mowa w § 18 ust. 1, Przewodniczący może działać przez ustanowionego przez</w:t>
      </w:r>
      <w:r w:rsidRPr="00AC5E36">
        <w:rPr>
          <w:rFonts w:ascii="Times New Roman" w:hAnsi="Times New Roman" w:cs="Times New Roman"/>
          <w:strike/>
          <w:sz w:val="24"/>
          <w:szCs w:val="24"/>
        </w:rPr>
        <w:t xml:space="preserve"> siebie pełnomocnika.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§ 20 </w:t>
      </w:r>
      <w:r w:rsidRPr="00AC5E36">
        <w:rPr>
          <w:rFonts w:ascii="Times New Roman" w:hAnsi="Times New Roman" w:cs="Times New Roman"/>
          <w:strike/>
          <w:sz w:val="24"/>
          <w:szCs w:val="24"/>
        </w:rPr>
        <w:t>Do obowiązków I Wiceprzewodniczącego należy wykonywanie zadań zastrzeżonych przez ustawę lub Statut dla Przewodniczącego w razie wakatu na stanowisku Przewodniczącego.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21 </w:t>
      </w:r>
      <w:r w:rsidRPr="004462DD">
        <w:rPr>
          <w:rFonts w:ascii="Times New Roman" w:hAnsi="Times New Roman" w:cs="Times New Roman"/>
          <w:sz w:val="24"/>
          <w:szCs w:val="24"/>
        </w:rPr>
        <w:t>Pod nieobecność Przewodniczącego jego zadania wykonuje</w:t>
      </w:r>
      <w:r w:rsidRPr="004462DD">
        <w:rPr>
          <w:rFonts w:ascii="Times New Roman" w:hAnsi="Times New Roman" w:cs="Times New Roman"/>
          <w:sz w:val="24"/>
          <w:szCs w:val="24"/>
        </w:rPr>
        <w:t xml:space="preserve"> wyznaczony przez niego Wiceprzewodniczący.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§ 22 </w:t>
      </w:r>
      <w:r w:rsidRPr="00AC5E36">
        <w:rPr>
          <w:rFonts w:ascii="Times New Roman" w:hAnsi="Times New Roman" w:cs="Times New Roman"/>
          <w:strike/>
          <w:sz w:val="24"/>
          <w:szCs w:val="24"/>
        </w:rPr>
        <w:t>W razie jednoczesnego wakatu na stanowiskach Przewodniczącego oraz I Wiceprzewodniczącego Rady, przepis § 20 stosuje się odpowiednio do II Wiceprzewodniczącego.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23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Przewodniczący oraz Wiceprzewodnic</w:t>
      </w:r>
      <w:r w:rsidRPr="004462DD">
        <w:rPr>
          <w:rFonts w:ascii="Times New Roman" w:hAnsi="Times New Roman" w:cs="Times New Roman"/>
          <w:sz w:val="24"/>
          <w:szCs w:val="24"/>
        </w:rPr>
        <w:t>zący Rady koordynują z ramienia Rady prace komisji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Podziału zadań w zakresie, o jakim mowa w ust. 1 dokonuje Przewodniczący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AC5E36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5. Sesje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24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Rada obraduje na sesjach i rozstrzyga w drodze uchwał sprawy należące do jej kompetencji, określone w ustawie o samorządzie gminnym oraz w innych ustawach, a także w przepisach prawnych wydawanych na ich podstawie.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Oprócz uchwał Rada może podejmować</w:t>
      </w:r>
      <w:r w:rsidRPr="004462DD">
        <w:rPr>
          <w:rFonts w:ascii="Times New Roman" w:hAnsi="Times New Roman" w:cs="Times New Roman"/>
          <w:sz w:val="24"/>
          <w:szCs w:val="24"/>
        </w:rPr>
        <w:t>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postanowienia proceduralne,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deklaracje - zawierające samozobowiązanie się do określonego postępowania,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oświadczenia - zawierające stanowisko w określonej sprawie,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apele - zawierające formalnie niewiążące wezwania adresatów zewnętrznyc</w:t>
      </w:r>
      <w:r w:rsidRPr="004462DD">
        <w:rPr>
          <w:rFonts w:ascii="Times New Roman" w:hAnsi="Times New Roman" w:cs="Times New Roman"/>
          <w:sz w:val="24"/>
          <w:szCs w:val="24"/>
        </w:rPr>
        <w:t>h do określonego postępowania, podjęcia inicjatywy czy zadania,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opinie - zawierające oświadczenia wiedzy oraz oceny.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Do postanowień, deklaracji, oświadczeń, apeli i opinii stosuje się przepisy Statutu o zgłaszaniu inicjatywy uchwałodawczej i podej</w:t>
      </w:r>
      <w:r w:rsidRPr="004462DD">
        <w:rPr>
          <w:rFonts w:ascii="Times New Roman" w:hAnsi="Times New Roman" w:cs="Times New Roman"/>
          <w:sz w:val="24"/>
          <w:szCs w:val="24"/>
        </w:rPr>
        <w:t>mowania uchwał.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25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Rada odbywa sesje zwyczajne z częstotliwością potrzebną do wykonania zadań Rady, nie rzadziej jednak niż raz na kwartał.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Sesjami zwyczajnymi są sesje zwołane przez Przewodniczącego Rady w zwykłym trybie.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Sesje nadzwyczajn</w:t>
      </w:r>
      <w:r w:rsidRPr="004462DD">
        <w:rPr>
          <w:rFonts w:ascii="Times New Roman" w:hAnsi="Times New Roman" w:cs="Times New Roman"/>
          <w:sz w:val="24"/>
          <w:szCs w:val="24"/>
        </w:rPr>
        <w:t>e są zwoływane na zasadach przewidzianych w ustawie.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E9525C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6. Przygotowanie i przebieg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26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Sesje przygotowuje Przewodniczący.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Przygotowanie sesji obejmuje: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ustalenie porządku obrad,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ustalenie czasu i miejsca obrad,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zapewnienie dostarczenia radnym materiałów, w tym projektów uchwał, dotyczących poszczególnych punktów porządku obrad.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Sesje zwołuje Przewodniczący Rady</w:t>
      </w:r>
      <w:r w:rsidRPr="00AC5E36">
        <w:rPr>
          <w:rFonts w:ascii="Times New Roman" w:hAnsi="Times New Roman" w:cs="Times New Roman"/>
          <w:strike/>
          <w:sz w:val="24"/>
          <w:szCs w:val="24"/>
        </w:rPr>
        <w:t>, lub z jego upoważnienia - jeden z Wiceprzewodniczących</w:t>
      </w:r>
      <w:r w:rsidRPr="004462DD">
        <w:rPr>
          <w:rFonts w:ascii="Times New Roman" w:hAnsi="Times New Roman" w:cs="Times New Roman"/>
          <w:sz w:val="24"/>
          <w:szCs w:val="24"/>
        </w:rPr>
        <w:t>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</w:t>
      </w:r>
      <w:r w:rsidRPr="004462DD">
        <w:rPr>
          <w:rFonts w:ascii="Times New Roman" w:hAnsi="Times New Roman" w:cs="Times New Roman"/>
          <w:sz w:val="24"/>
          <w:szCs w:val="24"/>
        </w:rPr>
        <w:t xml:space="preserve"> O terminie, miejscu i proponowanym porządku obrad sesyjnych powiadamia się radnych najpóźniej na 7 dni przed terminem obrad, w formie pisemnej, elektronicznej: na wskazany adres e-mail lub przy pomocy dedykowanej aplikacji lub w inny skuteczny sposób.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Powiadomienie wraz z materiałami dotyczącymi sesji poświęconej uchwaleniu budżetu i sprawozdania z wykonania budżetu przesyła się radnym najpóźniej na 14 dni przed sesją.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lastRenderedPageBreak/>
        <w:t>6. W razie niedotrzymania terminów, o jakich mowa w ust. 4 i 5 Rada może podjąć uch</w:t>
      </w:r>
      <w:r w:rsidRPr="004462DD">
        <w:rPr>
          <w:rFonts w:ascii="Times New Roman" w:hAnsi="Times New Roman" w:cs="Times New Roman"/>
          <w:sz w:val="24"/>
          <w:szCs w:val="24"/>
        </w:rPr>
        <w:t>wałę o odroczeniu sesji i wyznaczyć nowy termin jej odbycia. Wniosek o odroczenie sesji może być zgłoszony przez radnego tylko na początku obrad, przed głosowaniem nad ewentualnym wnioskiem o zmianę porządku obrad.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7. Zawiadomienie o terminie, miejscu i p</w:t>
      </w:r>
      <w:r w:rsidRPr="004462DD">
        <w:rPr>
          <w:rFonts w:ascii="Times New Roman" w:hAnsi="Times New Roman" w:cs="Times New Roman"/>
          <w:sz w:val="24"/>
          <w:szCs w:val="24"/>
        </w:rPr>
        <w:t>rzedmiocie obrad Rady powinno być podane do publicznej wiadomości w sposób zwyczajowo przyjęty.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27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Przed każdą sesją Przewodniczący Rady, po zasięgnięciu opinii Wójta ustala listę osób zaproszonych na sesję.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Do udział</w:t>
      </w:r>
      <w:r w:rsidRPr="004462DD">
        <w:rPr>
          <w:rFonts w:ascii="Times New Roman" w:hAnsi="Times New Roman" w:cs="Times New Roman"/>
          <w:sz w:val="24"/>
          <w:szCs w:val="24"/>
        </w:rPr>
        <w:t>u w sesjach Przewodniczący Rady może wzywać Sekretarza i Skarbnika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Do udziału w sesjach Rady mogą zostać zobowiązani także kierownicy gminnych jednostek organizacyjnych podlegających kontroli Rady oraz pracownicy tych jednostek.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28 </w:t>
      </w:r>
      <w:r w:rsidRPr="004462DD">
        <w:rPr>
          <w:rFonts w:ascii="Times New Roman" w:hAnsi="Times New Roman" w:cs="Times New Roman"/>
          <w:sz w:val="24"/>
          <w:szCs w:val="24"/>
        </w:rPr>
        <w:t>Wójt obowi</w:t>
      </w:r>
      <w:r w:rsidRPr="004462DD">
        <w:rPr>
          <w:rFonts w:ascii="Times New Roman" w:hAnsi="Times New Roman" w:cs="Times New Roman"/>
          <w:sz w:val="24"/>
          <w:szCs w:val="24"/>
        </w:rPr>
        <w:t>ązany jest udzielać Radzie wszelkiej pomocy technicznej i organizacyjnej w przygotowaniu i odbyciu sesji. W szczególności w Regulaminie Urzędu Wójt powinien zapewnić obsługę Rady, Przewodniczącego, Komisji i Radnych przez pracowników Urzędu.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29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Pub</w:t>
      </w:r>
      <w:r w:rsidRPr="004462DD">
        <w:rPr>
          <w:rFonts w:ascii="Times New Roman" w:hAnsi="Times New Roman" w:cs="Times New Roman"/>
          <w:sz w:val="24"/>
          <w:szCs w:val="24"/>
        </w:rPr>
        <w:t>liczność obserwująca przebieg sesji zajmuje wyznaczone dla niej miejsca.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Wyłączenie jawności sesji jest dopuszczalne jedynie w przypadkach przewidzianych w ustawie.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30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Sesja odbywa się na jednym posiedzeniu.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Na wniosek Przewodniczącego obra</w:t>
      </w:r>
      <w:r w:rsidRPr="004462DD">
        <w:rPr>
          <w:rFonts w:ascii="Times New Roman" w:hAnsi="Times New Roman" w:cs="Times New Roman"/>
          <w:sz w:val="24"/>
          <w:szCs w:val="24"/>
        </w:rPr>
        <w:t>d bądź radnego, Rada może postanowić o przerwaniu sesji i kontynuowaniu obrad w innym wyznaczonym terminie na kolejnym posiedzeniu tej samej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O przerwaniu sesji w trybie przewidzianym w ust. 2 Rada może postanowić w szczególności ze względu na ni</w:t>
      </w:r>
      <w:r w:rsidRPr="004462DD">
        <w:rPr>
          <w:rFonts w:ascii="Times New Roman" w:hAnsi="Times New Roman" w:cs="Times New Roman"/>
          <w:sz w:val="24"/>
          <w:szCs w:val="24"/>
        </w:rPr>
        <w:t>emożliwość wyczerpania porządku obrad lub konieczność jego rozszerzenia, potrzebę uzyskania dodatkowych materiałów lub inne nieprzewidziane przeszkody, uniemożliwiające Radzie właściwe obradowanie lub podjęcie uchwał.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4. Fakt przerwania obrad oraz imiona </w:t>
      </w:r>
      <w:r w:rsidRPr="004462DD">
        <w:rPr>
          <w:rFonts w:ascii="Times New Roman" w:hAnsi="Times New Roman" w:cs="Times New Roman"/>
          <w:sz w:val="24"/>
          <w:szCs w:val="24"/>
        </w:rPr>
        <w:t>i nazwiska radnych, którzy bez usprawiedliwienia opuścili obrady przed ich zakończeniem, odnotowuje się w protokole.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31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Kolejne sesje Rady zwoływane są w terminach określonych przez Przewodniczącego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Postanowienie ust. 1 nie dotyczy sesji nadzwyczajnych, o jakich mowa w § 25 ust. 3.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32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Rada może rozpocząć obrady tylko w obecności co najmniej połowy swego ustawowego składu.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Przewodniczący Rady nie przerywa obrad, gdy liczba radnych obecny</w:t>
      </w:r>
      <w:r w:rsidRPr="004462DD">
        <w:rPr>
          <w:rFonts w:ascii="Times New Roman" w:hAnsi="Times New Roman" w:cs="Times New Roman"/>
          <w:sz w:val="24"/>
          <w:szCs w:val="24"/>
        </w:rPr>
        <w:t>ch w miejscu odbywania posiedzenia Rady spadnie poniżej połowy składu; jednakże Rada nie może wówczas podejmować uchwał.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Sesję otwiera, prowadzi i zamyka Przewodniczący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pStyle w:val="divparagraph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strike/>
          <w:sz w:val="24"/>
          <w:szCs w:val="24"/>
        </w:rPr>
        <w:t>2. W razie nieobecności Przewodniczącego czynności określone w ust. 1</w:t>
      </w:r>
      <w:r w:rsidRPr="00AC5E36">
        <w:rPr>
          <w:rFonts w:ascii="Times New Roman" w:hAnsi="Times New Roman" w:cs="Times New Roman"/>
          <w:strike/>
          <w:sz w:val="24"/>
          <w:szCs w:val="24"/>
        </w:rPr>
        <w:t xml:space="preserve"> wykonuje I Wiceprzewodniczący Rady, a w racie jego nieobecności II Wiceprzewodniczący.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Rada na wniosek Przewodniczącego Rady może powołać spośród radnych Sekretarza obrad i powierzyć mu prowadzenie listy mówców, rejestrowanie zgłoszonych wniosków, obl</w:t>
      </w:r>
      <w:r w:rsidRPr="004462DD">
        <w:rPr>
          <w:rFonts w:ascii="Times New Roman" w:hAnsi="Times New Roman" w:cs="Times New Roman"/>
          <w:sz w:val="24"/>
          <w:szCs w:val="24"/>
        </w:rPr>
        <w:t>iczanie wyników głosowania jawnego, sprawdzanie quorum oraz wykonywanie innych czynności o podobnym charakterze.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34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Otwarcie sesji następuje po wypowiedzeniu przez Przewodniczącego Rady formuły: „Otwieram (kolejny numer sesji) sesję Rady Gminy Godz</w:t>
      </w:r>
      <w:r w:rsidRPr="004462DD">
        <w:rPr>
          <w:rFonts w:ascii="Times New Roman" w:hAnsi="Times New Roman" w:cs="Times New Roman"/>
          <w:sz w:val="24"/>
          <w:szCs w:val="24"/>
        </w:rPr>
        <w:t>iesze Wielkie”.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Po otwarciu sesji Przewodniczący Rady stwierdza na podstawie listy obecności prawomocność obrad.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35 </w:t>
      </w:r>
      <w:r w:rsidRPr="004462DD">
        <w:rPr>
          <w:rFonts w:ascii="Times New Roman" w:hAnsi="Times New Roman" w:cs="Times New Roman"/>
          <w:sz w:val="24"/>
          <w:szCs w:val="24"/>
        </w:rPr>
        <w:t>Po otwarciu sesji Przewodniczący Rady stawia pytanie o ewentualny wniosek w sprawie zmiany porządku obrad.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36 </w:t>
      </w:r>
      <w:r w:rsidRPr="004462DD">
        <w:rPr>
          <w:rFonts w:ascii="Times New Roman" w:hAnsi="Times New Roman" w:cs="Times New Roman"/>
          <w:sz w:val="24"/>
          <w:szCs w:val="24"/>
        </w:rPr>
        <w:t>Porządek obrad obejm</w:t>
      </w:r>
      <w:r w:rsidRPr="004462DD">
        <w:rPr>
          <w:rFonts w:ascii="Times New Roman" w:hAnsi="Times New Roman" w:cs="Times New Roman"/>
          <w:sz w:val="24"/>
          <w:szCs w:val="24"/>
        </w:rPr>
        <w:t>uje w szczególności: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przyjęcie protokołu z obrad poprzedniej sesji,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informacje Przewodniczącego Rady o działaniach podejmowanych w okresie międzysesyjnym,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sprawozdanie Wójta o jego pracach w okresie międzysesyjnym, zwłaszcza zwią</w:t>
      </w:r>
      <w:r w:rsidRPr="004462DD">
        <w:rPr>
          <w:rFonts w:ascii="Times New Roman" w:hAnsi="Times New Roman" w:cs="Times New Roman"/>
          <w:sz w:val="24"/>
          <w:szCs w:val="24"/>
        </w:rPr>
        <w:t>zanych z wykonywaniem uchwał Rady,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rozpatrzenie projektów uchwał lub zajęcie stanowiska,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interpelacje i zapytania radnych,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6)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odpowiedzi na interpelacje zgłoszone na poprzednich sesjach,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7)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wolne wnioski i informacje.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37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Sprawozdanie o jakim mowa w § 36 pkt 3 składa Wójt lub Zastępca Wójta w jego imieniu.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Sprawozdania komisji Rady składają przewodniczący komisji lub sprawozdawcy wyznaczeni przez komisje.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38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Przewodniczący</w:t>
      </w:r>
      <w:r w:rsidRPr="004462DD">
        <w:rPr>
          <w:rFonts w:ascii="Times New Roman" w:hAnsi="Times New Roman" w:cs="Times New Roman"/>
          <w:sz w:val="24"/>
          <w:szCs w:val="24"/>
        </w:rPr>
        <w:t xml:space="preserve"> Rady prowadzi obrady według ustalonego porządku, otwierając i zamykając dyskusję nad każdym z punktów.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Przewodniczący Rady udziela głosu według kolejności zgłoszeń; w uzasadnionych przypadkach może także udzielić głosu poza kolejnością.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Radnemu ni</w:t>
      </w:r>
      <w:r w:rsidRPr="004462DD">
        <w:rPr>
          <w:rFonts w:ascii="Times New Roman" w:hAnsi="Times New Roman" w:cs="Times New Roman"/>
          <w:sz w:val="24"/>
          <w:szCs w:val="24"/>
        </w:rPr>
        <w:t>e wolno zabierać głosu bez zezwolenia Przewodniczącego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Przewodniczący Rady może zabierać głos w każdym momencie obrad.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 Przewodniczący Rady może udzielić głosu osobie niebędącej radnym.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39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Przewodniczą</w:t>
      </w:r>
      <w:r w:rsidRPr="004462DD">
        <w:rPr>
          <w:rFonts w:ascii="Times New Roman" w:hAnsi="Times New Roman" w:cs="Times New Roman"/>
          <w:sz w:val="24"/>
          <w:szCs w:val="24"/>
        </w:rPr>
        <w:t>cy Rady czuwa nad sprawnym przebiegiem obrad, a zwłaszcza nad zwięzłością wystąpień radnych oraz innych osób uczestniczących w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Przewodniczący Rady może czynić radnym uwagi dotyczące tematu, formy i czasu trwania ich wystąpień, a w szczególnie uz</w:t>
      </w:r>
      <w:r w:rsidRPr="004462DD">
        <w:rPr>
          <w:rFonts w:ascii="Times New Roman" w:hAnsi="Times New Roman" w:cs="Times New Roman"/>
          <w:sz w:val="24"/>
          <w:szCs w:val="24"/>
        </w:rPr>
        <w:t>asadnionych przypadkach przywołać mówcę „do rzeczy”.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Jeżeli temat lub sposób wystąpienia albo zachowania radnego w sposób oczywisty zakłócają porządek obrad bądź uchybiają powadze sesji, Przewodniczący Rady przywołuje radnego „do porządku”, a gdy przyw</w:t>
      </w:r>
      <w:r w:rsidRPr="004462DD">
        <w:rPr>
          <w:rFonts w:ascii="Times New Roman" w:hAnsi="Times New Roman" w:cs="Times New Roman"/>
          <w:sz w:val="24"/>
          <w:szCs w:val="24"/>
        </w:rPr>
        <w:t>ołanie nie odniosło skutku może odebrać mu głos, nakazując odnotowanie tego faktu w protokole.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Postanowienia ust. 2 i 3 stosuje się odpowiednio do osób spoza Rady zaproszonych na sesję i do publiczności.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pStyle w:val="divparagraph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strike/>
          <w:sz w:val="24"/>
          <w:szCs w:val="24"/>
        </w:rPr>
        <w:t>5. Po uprzednim ostrzeżeniu Przewodniczący Rady</w:t>
      </w:r>
      <w:r w:rsidRPr="00AC5E36">
        <w:rPr>
          <w:rFonts w:ascii="Times New Roman" w:hAnsi="Times New Roman" w:cs="Times New Roman"/>
          <w:strike/>
          <w:sz w:val="24"/>
          <w:szCs w:val="24"/>
        </w:rPr>
        <w:t xml:space="preserve"> może nakazać opuszczenie sali tym osobom spośród publiczności, które swoim zachowaniem lub wystąpieniami zakłócają porządek obrad bądź naruszają powagę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40 </w:t>
      </w:r>
      <w:r w:rsidRPr="004462DD">
        <w:rPr>
          <w:rFonts w:ascii="Times New Roman" w:hAnsi="Times New Roman" w:cs="Times New Roman"/>
          <w:sz w:val="24"/>
          <w:szCs w:val="24"/>
        </w:rPr>
        <w:t>Na wniosek radnego, Przewodniczący Rady przyjmuje do protokołu sesji wystąpienie radnego z</w:t>
      </w:r>
      <w:r w:rsidRPr="004462DD">
        <w:rPr>
          <w:rFonts w:ascii="Times New Roman" w:hAnsi="Times New Roman" w:cs="Times New Roman"/>
          <w:sz w:val="24"/>
          <w:szCs w:val="24"/>
        </w:rPr>
        <w:t>głoszone na piśmie, lecz nie wygłoszone w toku obrad, informując o tym Radę.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41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Przewodniczący Rady udziela głosu poza kolejnością w sprawie wniosków natury formalnej, w szczególności dotyczących: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stwierdzenia quorum,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zmiany porządku obra</w:t>
      </w:r>
      <w:r w:rsidRPr="004462DD">
        <w:rPr>
          <w:rFonts w:ascii="Times New Roman" w:hAnsi="Times New Roman" w:cs="Times New Roman"/>
          <w:sz w:val="24"/>
          <w:szCs w:val="24"/>
        </w:rPr>
        <w:t>d,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ograniczenia czasu wystąpienia dyskutantów,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zamknięcia listy mówców lub kandydatów,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zakończenia dyskusji i podjęcia uchwały,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6)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zarządzenia przerwy,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7)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odesłania projektu uchwały do komisji,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8)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przeliczenia głosów,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9)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przestrzegania regulaminu obrad.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Wnioski formalne Przewodniczący Rady poddaje pod dyskusję po dopuszczeniu jednego głosu „za” i jednego głosu „przeciwko” wnioskowi, po czym poddaje sprawę pod głosowanie.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42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Sprawy osobowe Rada rozpatruje w obe</w:t>
      </w:r>
      <w:r w:rsidRPr="004462DD">
        <w:rPr>
          <w:rFonts w:ascii="Times New Roman" w:hAnsi="Times New Roman" w:cs="Times New Roman"/>
          <w:sz w:val="24"/>
          <w:szCs w:val="24"/>
        </w:rPr>
        <w:t>cności zainteresowanego. Rada może jednak postanowić inaczej.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Postanowienie ust. 1 nie dotyczy przypadków nieusprawiedliwionej nieobecności zainteresowanego na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1. Po wyczerpaniu listy mówców, Przewodniczący Rady zamyka dyskusję. W razie </w:t>
      </w:r>
      <w:r w:rsidRPr="004462DD">
        <w:rPr>
          <w:rFonts w:ascii="Times New Roman" w:hAnsi="Times New Roman" w:cs="Times New Roman"/>
          <w:sz w:val="24"/>
          <w:szCs w:val="24"/>
        </w:rPr>
        <w:t>potrzeby zarządza przerwę w celu umożliwienia właściwej komisji lub Wójtowi ustosunkowania się do zgłoszonych w czasie debaty wniosków, a jeśli zaistnieje taka konieczność - przygotowania poprawek w rozpatrywanym dokumencie.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Po zamknięciu dyskusji Prze</w:t>
      </w:r>
      <w:r w:rsidRPr="004462DD">
        <w:rPr>
          <w:rFonts w:ascii="Times New Roman" w:hAnsi="Times New Roman" w:cs="Times New Roman"/>
          <w:sz w:val="24"/>
          <w:szCs w:val="24"/>
        </w:rPr>
        <w:t>wodniczący Rady rozpoczyna procedurę głosowania.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Po rozpoczęciu procedury głosowania, do momentu zarządzenia głosowania, Przewodniczący Rady może udzielić radnym głosu tylko w celu zgł</w:t>
      </w:r>
      <w:r w:rsidRPr="004462DD">
        <w:rPr>
          <w:rFonts w:ascii="Times New Roman" w:hAnsi="Times New Roman" w:cs="Times New Roman"/>
          <w:sz w:val="24"/>
          <w:szCs w:val="24"/>
        </w:rPr>
        <w:t>oszenia lub uzasadnienia wniosku formalnego o sposobie lub porządku głosowania.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44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Po wyczerpaniu porządku obrad Przewodniczący Rady kończy sesję, wypowiadając formułę „ Zamykam (kolejny numer sesji) sesję Rady Gminy Godziesze Wielkie”.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Czas od</w:t>
      </w:r>
      <w:r w:rsidRPr="004462DD">
        <w:rPr>
          <w:rFonts w:ascii="Times New Roman" w:hAnsi="Times New Roman" w:cs="Times New Roman"/>
          <w:sz w:val="24"/>
          <w:szCs w:val="24"/>
        </w:rPr>
        <w:t xml:space="preserve"> otwarcia sesji do jej zakończenia uważa się za czas trwania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Postanowienie ust. 2 dotyczy także sesji, która objęła więcej niż jedno posiedzenie.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45 </w:t>
      </w:r>
      <w:r w:rsidRPr="004462DD">
        <w:rPr>
          <w:rFonts w:ascii="Times New Roman" w:hAnsi="Times New Roman" w:cs="Times New Roman"/>
          <w:sz w:val="24"/>
          <w:szCs w:val="24"/>
        </w:rPr>
        <w:t>Do wszystkich osób pozostających w miejscu obrad po zakoń</w:t>
      </w:r>
      <w:r w:rsidRPr="004462DD">
        <w:rPr>
          <w:rFonts w:ascii="Times New Roman" w:hAnsi="Times New Roman" w:cs="Times New Roman"/>
          <w:sz w:val="24"/>
          <w:szCs w:val="24"/>
        </w:rPr>
        <w:t>czeniu sesji lub posiedzenia mają zastosowanie ogólne przepisy porządkowe właściwe dla miejsca, w którym sesja się odbywa.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46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Pracownik Urzędu Gminy, wyznaczony przez Wójta na polecenie Przewodniczącego Rady, sporządza z każdej sesji protokół.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2. </w:t>
      </w:r>
      <w:r w:rsidRPr="004462DD">
        <w:rPr>
          <w:rFonts w:ascii="Times New Roman" w:hAnsi="Times New Roman" w:cs="Times New Roman"/>
          <w:sz w:val="24"/>
          <w:szCs w:val="24"/>
        </w:rPr>
        <w:t>Protokół z sesji musi wiernie odzwierciedlać jej przebieg.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Protokół z sesji powinien w szczególności zawierać: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numer, datę i miejsce odbywania sesji, godzinę jej rozpoczęcia i zakończenia oraz wskazywać numery uchwał, imię i nazwisko Przewodnicząc</w:t>
      </w:r>
      <w:r w:rsidRPr="004462DD">
        <w:rPr>
          <w:rFonts w:ascii="Times New Roman" w:hAnsi="Times New Roman" w:cs="Times New Roman"/>
          <w:sz w:val="24"/>
          <w:szCs w:val="24"/>
        </w:rPr>
        <w:t>ego obrad i protokolanta,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stwierdzenie prawomocności posiedzenia,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imiona i nazwiska radnych nieobecnych z ewentualnym podaniem przyczyn nieobecności,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odnotowanie przyjęcia protokołu z poprzedniej sesji,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ustalony porządek obrad,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6)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</w:t>
      </w:r>
      <w:r w:rsidRPr="004462DD">
        <w:rPr>
          <w:rFonts w:ascii="Times New Roman" w:hAnsi="Times New Roman" w:cs="Times New Roman"/>
          <w:sz w:val="24"/>
          <w:szCs w:val="24"/>
        </w:rPr>
        <w:t>ebieg obrad, a w szczególności treść wystąpień albo ich streszczenie, teksty zgłoszonych, jak również uchwalonych wniosków, a nadto odnotowanie faktów zgłoszenia pisemnych wystąpień,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7)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przebieg głosowania z wyszczególnieniem liczby głosów: „za”, „przeci</w:t>
      </w:r>
      <w:r w:rsidRPr="004462DD">
        <w:rPr>
          <w:rFonts w:ascii="Times New Roman" w:hAnsi="Times New Roman" w:cs="Times New Roman"/>
          <w:sz w:val="24"/>
          <w:szCs w:val="24"/>
        </w:rPr>
        <w:t>w” i „wstrzymujących” oraz głosów nieważnych poszczególnych radnych,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8)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wskazanie wniesienia przez radnego zdania odrębnego do treści uchwały,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9)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podpis Przewodniczącego obrad i osoby sporządzającej protokół.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47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Nie później niż</w:t>
      </w:r>
      <w:r w:rsidRPr="004462DD">
        <w:rPr>
          <w:rFonts w:ascii="Times New Roman" w:hAnsi="Times New Roman" w:cs="Times New Roman"/>
          <w:sz w:val="24"/>
          <w:szCs w:val="24"/>
        </w:rPr>
        <w:t xml:space="preserve"> na najbliższej sesji radni mogą zgłaszać poprawki lub uzupełnienia do protokołu, przy czym o ich uwzględnieniu rozstrzyga Przewodniczący Rady po wysłuchaniu protokolanta i przesłuchaniu nagrania z przebiegu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2. Jeżeli wniosek wskazany w ust. 1 nie </w:t>
      </w:r>
      <w:r w:rsidRPr="004462DD">
        <w:rPr>
          <w:rFonts w:ascii="Times New Roman" w:hAnsi="Times New Roman" w:cs="Times New Roman"/>
          <w:sz w:val="24"/>
          <w:szCs w:val="24"/>
        </w:rPr>
        <w:t>zostanie uwzględniony, wnioskodawca może wnieść sprzeciw do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Rada może podjąć uchwałę o przyjęciu protokołu z poprzedniej sesji po rozpatrzeniu sprzeciwu, o jakim mowa w ust. 2.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48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lastRenderedPageBreak/>
        <w:t>1. Do protokołu dołącza się listę obecności radnych oraz odrę</w:t>
      </w:r>
      <w:r w:rsidRPr="004462DD">
        <w:rPr>
          <w:rFonts w:ascii="Times New Roman" w:hAnsi="Times New Roman" w:cs="Times New Roman"/>
          <w:sz w:val="24"/>
          <w:szCs w:val="24"/>
        </w:rPr>
        <w:t>bną listę zaproszonych gości, oryginały przyjętych przez Radę uchwał, usprawiedliwienia osób nieobecnych, oświadczenia i inne dokumenty złożone na ręce Przewodniczącego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2. Kopie uchwał Przewodniczący Rady doręcza Wójtowi najpóźniej w ciągu 2 dni od </w:t>
      </w:r>
      <w:r w:rsidRPr="004462DD">
        <w:rPr>
          <w:rFonts w:ascii="Times New Roman" w:hAnsi="Times New Roman" w:cs="Times New Roman"/>
          <w:sz w:val="24"/>
          <w:szCs w:val="24"/>
        </w:rPr>
        <w:t>dnia zakończenia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Postanowienie ust. 2 nie dotyczy aktów prawa miejscowego o charakterze porządkowym.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Wyciągi z protokołu z sesji oraz kopie uchwał Wójt Gminy doręcza niezwłocznie tym jednostkom organizacyjnym, które są zobowiązane do określo</w:t>
      </w:r>
      <w:r w:rsidRPr="004462DD">
        <w:rPr>
          <w:rFonts w:ascii="Times New Roman" w:hAnsi="Times New Roman" w:cs="Times New Roman"/>
          <w:sz w:val="24"/>
          <w:szCs w:val="24"/>
        </w:rPr>
        <w:t>nych działań, z dokumentów tych wynikających.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49 </w:t>
      </w:r>
      <w:r w:rsidRPr="004462DD">
        <w:rPr>
          <w:rFonts w:ascii="Times New Roman" w:hAnsi="Times New Roman" w:cs="Times New Roman"/>
          <w:sz w:val="24"/>
          <w:szCs w:val="24"/>
        </w:rPr>
        <w:t>Obsługę biurową sesji (wysyłanie zawiadomień, wyciągów z protokołów itp.) sprawuje pracownik Urzędu Gminy, wyznaczony przez Wójta, podlegający służbowo Przewodniczącemu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AC5E36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7. Uchwały Rady Gm</w:t>
      </w:r>
      <w:r w:rsidRPr="004462DD">
        <w:rPr>
          <w:rFonts w:ascii="Times New Roman" w:hAnsi="Times New Roman" w:cs="Times New Roman"/>
          <w:sz w:val="24"/>
          <w:szCs w:val="24"/>
        </w:rPr>
        <w:t>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50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Uchwały, o jakich mowa w § 24 ust. 1, a także deklaracje, oświadczenia, apele i opinie, o jakich mowa w § 24 ust. 2 są sporządzone w formie odrębnych dokumentów.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Przepis ust. 1 nie dotyczy postanowień proceduralnych.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51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Inicjatywę uchwałodawczą posiada każdy z radnych oraz Wójt, chyba że przepisy prawa stanowią inaczej.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Projekt uchwały powinien określać w szczególności: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tytuł uchwały,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podstawę prawną,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postanowienia merytoryczne,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w miarę potrzeby określenie źródła sfinansowania realizacji uchwały,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określenie organu odpowiedzialnego za wykonanie uchwały,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6)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ustalenie terminu obowiązywania lub wejścia w życie uchwały.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Projekt uchwały powinien być przedłożony Radzie wraz z uzasadnieniem, w którym należy wskazać potrzebę podjęcia uchwały oraz informację o skutkach finansowych jej realizacji.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lastRenderedPageBreak/>
        <w:t>4. Projekty uchwał są parafowane przez pracownika przygotowującego projekt uchw</w:t>
      </w:r>
      <w:r w:rsidRPr="004462DD">
        <w:rPr>
          <w:rFonts w:ascii="Times New Roman" w:hAnsi="Times New Roman" w:cs="Times New Roman"/>
          <w:sz w:val="24"/>
          <w:szCs w:val="24"/>
        </w:rPr>
        <w:t>ały i opiniowane co do ich zgodności z prawem przez radcę prawnego lub adwokata.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 Wymogi dotyczące projektów uchwał wnoszonych w ramach obywatelskich inicjatyw obywatelskich określa odrębna uchwała.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52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Ilekroć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przepisy prawa ustanawiają wymóg działania Rady po zaopiniowaniu jej uchwały, lub podjęciu uchwały, w uzgodnieniu lub w porozumieniu z organami administracji rządowej lub innymi organami, do zaopiniowania lub uzgodnienia przedkładany jest projekt uchwały </w:t>
      </w:r>
      <w:r w:rsidRPr="004462DD">
        <w:rPr>
          <w:rFonts w:ascii="Times New Roman" w:hAnsi="Times New Roman" w:cs="Times New Roman"/>
          <w:sz w:val="24"/>
          <w:szCs w:val="24"/>
        </w:rPr>
        <w:t>przyjęty przez Radę.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Postanowienie ust. 1 nie ma zastosowania, gdy z przepisów prawa wynika, że przedłożeniu podlega projekt uchwały Rady, sporządzony przez Wójta.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Uchwały Rady podpisuje Przewodniczący Rady, o ile ustawy nie stanowią inaczej</w:t>
      </w:r>
      <w:r w:rsidRPr="004462DD">
        <w:rPr>
          <w:rFonts w:ascii="Times New Roman" w:hAnsi="Times New Roman" w:cs="Times New Roman"/>
          <w:sz w:val="24"/>
          <w:szCs w:val="24"/>
        </w:rPr>
        <w:t>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Przepis ust. 1 stosuje się odpowiednio do Wiceprzewodniczącego prowadzącego obrady.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54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Rada jest związana uchwałą od chwili jej podjęcia.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Rada może przeprowadzić reasumpcję głosowania nad projektem uchwały.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Zmiana podjętej uchwały moż</w:t>
      </w:r>
      <w:r w:rsidRPr="004462DD">
        <w:rPr>
          <w:rFonts w:ascii="Times New Roman" w:hAnsi="Times New Roman" w:cs="Times New Roman"/>
          <w:sz w:val="24"/>
          <w:szCs w:val="24"/>
        </w:rPr>
        <w:t>e nastąpić tylko w drodze odrębnej uchwały, podjętej nie wcześniej niż na następnej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pStyle w:val="divparagraph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strike/>
          <w:sz w:val="24"/>
          <w:szCs w:val="24"/>
        </w:rPr>
        <w:t>4. Warunku, o jakim mowa w ust. 3 nie stosuje się w odniesieniu do oczywistych omyłek i błędów pisarskich ani wówczas, gdy wymagają tego szczególne okoliczności, kt</w:t>
      </w:r>
      <w:r w:rsidRPr="00AC5E36">
        <w:rPr>
          <w:rFonts w:ascii="Times New Roman" w:hAnsi="Times New Roman" w:cs="Times New Roman"/>
          <w:strike/>
          <w:sz w:val="24"/>
          <w:szCs w:val="24"/>
        </w:rPr>
        <w:t>órych Rada nie mogła uwzględnić w momencie podejmowania uchwały.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55 </w:t>
      </w:r>
      <w:r w:rsidRPr="004462DD">
        <w:rPr>
          <w:rFonts w:ascii="Times New Roman" w:hAnsi="Times New Roman" w:cs="Times New Roman"/>
          <w:sz w:val="24"/>
          <w:szCs w:val="24"/>
        </w:rPr>
        <w:t>Wójt ewidencjonuje oryginały uchwał w rejestrze uchwał i przechowuje wraz z protokołami sesji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E9525C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8. Procedura głosowania.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56 </w:t>
      </w:r>
      <w:r w:rsidRPr="004462DD">
        <w:rPr>
          <w:rFonts w:ascii="Times New Roman" w:hAnsi="Times New Roman" w:cs="Times New Roman"/>
          <w:sz w:val="24"/>
          <w:szCs w:val="24"/>
        </w:rPr>
        <w:t>W głosowaniu biorą udział wyłącznie radni</w:t>
      </w:r>
      <w:r w:rsidRPr="004462DD">
        <w:rPr>
          <w:rFonts w:ascii="Times New Roman" w:hAnsi="Times New Roman" w:cs="Times New Roman"/>
          <w:sz w:val="24"/>
          <w:szCs w:val="24"/>
        </w:rPr>
        <w:t>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57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Głosowanie jawne, nad projektem uchwały Rady, odbywa się na zasadach przewidzianych w Ustawie.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2. Głosowanie jawne, w obszarze innym niż nad projektem uchwały Rady, odbywa się poprzez </w:t>
      </w:r>
      <w:r w:rsidRPr="004462DD">
        <w:rPr>
          <w:rFonts w:ascii="Times New Roman" w:hAnsi="Times New Roman" w:cs="Times New Roman"/>
          <w:sz w:val="24"/>
          <w:szCs w:val="24"/>
        </w:rPr>
        <w:lastRenderedPageBreak/>
        <w:t>podniesienie ręki.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Gł</w:t>
      </w:r>
      <w:r w:rsidRPr="004462DD">
        <w:rPr>
          <w:rFonts w:ascii="Times New Roman" w:hAnsi="Times New Roman" w:cs="Times New Roman"/>
          <w:sz w:val="24"/>
          <w:szCs w:val="24"/>
        </w:rPr>
        <w:t>osowanie jawne zarządza i przeprowadza Przewodniczący obrad.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W oparciu o dane pochodzące z dedykowanej aplikacji obsługującej Radę, Przewodniczący obrad ustala i ogłasza wyniki głosowania, w przypadku głosowania o którym mowa w ust. 1.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5. W przypadku </w:t>
      </w:r>
      <w:r w:rsidRPr="004462DD">
        <w:rPr>
          <w:rFonts w:ascii="Times New Roman" w:hAnsi="Times New Roman" w:cs="Times New Roman"/>
          <w:sz w:val="24"/>
          <w:szCs w:val="24"/>
        </w:rPr>
        <w:t>głosowania, o którym mowa w ust. 2, postanowienia ust. 6 stosuje się odpowiednio.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6. Ustalenie i ogłoszenie wyników głosowania, o których mowa w ust. 4, oznacza stwierdzenie ilości głosów oddanych „za”, „przeciw” i „wstrzymujących się”.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7. Głosowanie imi</w:t>
      </w:r>
      <w:r w:rsidRPr="004462DD">
        <w:rPr>
          <w:rFonts w:ascii="Times New Roman" w:hAnsi="Times New Roman" w:cs="Times New Roman"/>
          <w:sz w:val="24"/>
          <w:szCs w:val="24"/>
        </w:rPr>
        <w:t>enne, o którym mowa w art. 14 ust. 3 ustawy, przeprowadza się w ten sposób, że Radni kolejno, w porządku alfabetycznym wyczytywani są przez Przewodniczącego lub Sekretarza obrad, oddają swój głos poprzez wypowiedzenie jednej z trzech formuł: „za”, „przeciw</w:t>
      </w:r>
      <w:r w:rsidRPr="004462DD">
        <w:rPr>
          <w:rFonts w:ascii="Times New Roman" w:hAnsi="Times New Roman" w:cs="Times New Roman"/>
          <w:sz w:val="24"/>
          <w:szCs w:val="24"/>
        </w:rPr>
        <w:t>”, „wstrzymuję się”.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8. Przewodniczący obrad lub Sekretarz obrad dokonuje przeliczenia ilości głosów oddanych, w sposób o którym mowa w ust. 5 i 7, a następnie podaje wyniki głosowania, które odnotowuje się w protokole z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9. Imienne wykazy głosowań</w:t>
      </w:r>
      <w:r w:rsidRPr="004462DD">
        <w:rPr>
          <w:rFonts w:ascii="Times New Roman" w:hAnsi="Times New Roman" w:cs="Times New Roman"/>
          <w:sz w:val="24"/>
          <w:szCs w:val="24"/>
        </w:rPr>
        <w:t xml:space="preserve"> radnych nad uchwałami Rady udostępnia się w sposób określony w ustawie oraz w Sekretariacie Urzędu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58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W głosowaniu tajnym radni głosują za pomocą kart ostemplowanych pieczęcią Rady, przy czym każdorazowo Rada ustala sposób głosowania, a sam</w:t>
      </w:r>
      <w:r w:rsidRPr="004462DD">
        <w:rPr>
          <w:rFonts w:ascii="Times New Roman" w:hAnsi="Times New Roman" w:cs="Times New Roman"/>
          <w:sz w:val="24"/>
          <w:szCs w:val="24"/>
        </w:rPr>
        <w:t>o głosowanie przeprowadza wybrana z grona Rady Komisja Skrutacyjna z wyłonionym spośród siebie Przewodniczącym.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Komisja Skrutacyjna przed przystąpieniem do głosowania objaśnia sposób głosowania i przeprowadza je, wyczytując kolejno radnych z listy obec</w:t>
      </w:r>
      <w:r w:rsidRPr="004462DD">
        <w:rPr>
          <w:rFonts w:ascii="Times New Roman" w:hAnsi="Times New Roman" w:cs="Times New Roman"/>
          <w:sz w:val="24"/>
          <w:szCs w:val="24"/>
        </w:rPr>
        <w:t>ności.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Kart do głosowania nie może być więcej niż radnych obecnych na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Po przeliczeniu głosów Przewodniczący Komisji Skrutacyjnej odczytuje protokół, podając wynik głosowania.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 Karty z oddanymi głosami i protokół gł</w:t>
      </w:r>
      <w:r w:rsidRPr="004462DD">
        <w:rPr>
          <w:rFonts w:ascii="Times New Roman" w:hAnsi="Times New Roman" w:cs="Times New Roman"/>
          <w:sz w:val="24"/>
          <w:szCs w:val="24"/>
        </w:rPr>
        <w:t>osowania stanowią załącznik do protokołu sesji.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59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Przewodniczący obrad przed poddaniem wniosku pod głosowanie precyzuje i ogłasza Radzie proponowaną treść wniosku w taki sposób, aby jego redakcja był</w:t>
      </w:r>
      <w:r w:rsidRPr="004462DD">
        <w:rPr>
          <w:rFonts w:ascii="Times New Roman" w:hAnsi="Times New Roman" w:cs="Times New Roman"/>
          <w:sz w:val="24"/>
          <w:szCs w:val="24"/>
        </w:rPr>
        <w:t>a przejrzysta, a wniosek nie budził wątpliwości co do intencji wnioskodawcy.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W pierwszej kolejności Przewodniczący obrad poddaje pod głosowanie wniosek najdalej idący, jeśli może to wykluczyć potrzebę głosowania nad pozostałymi wnioskami. Ewentualny sp</w:t>
      </w:r>
      <w:r w:rsidRPr="004462DD">
        <w:rPr>
          <w:rFonts w:ascii="Times New Roman" w:hAnsi="Times New Roman" w:cs="Times New Roman"/>
          <w:sz w:val="24"/>
          <w:szCs w:val="24"/>
        </w:rPr>
        <w:t>ór co do tego, który z wniosków jest najdalej idący rozstrzyga Przewodniczący obrad.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W przypadku głosowania w sprawie wyboru osób, Przewodniczący obrad przed zamknięciem listy kandydatów pyta każdego z nich czy zgadza się kandydować i po otrzymaniu odp</w:t>
      </w:r>
      <w:r w:rsidRPr="004462DD">
        <w:rPr>
          <w:rFonts w:ascii="Times New Roman" w:hAnsi="Times New Roman" w:cs="Times New Roman"/>
          <w:sz w:val="24"/>
          <w:szCs w:val="24"/>
        </w:rPr>
        <w:t>owiedzi twierdzącej poddaje pod głosowanie zamknięcie listy kandydatów, a następnie zarządza głosowanie nad każdą z kandydatur.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Postanowienie ust. 3 nie ma zastosowania, gdy nieobecny kandydat złożył uprzednio zgodę na piśmie.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60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1. Jeżeli oprócz </w:t>
      </w:r>
      <w:r w:rsidRPr="004462DD">
        <w:rPr>
          <w:rFonts w:ascii="Times New Roman" w:hAnsi="Times New Roman" w:cs="Times New Roman"/>
          <w:sz w:val="24"/>
          <w:szCs w:val="24"/>
        </w:rPr>
        <w:t>wniosku (wniosków) o podjęcie uchwały w danej sprawie zostanie zgłoszony wniosek o odrzucenie tego wniosku (wniosków), w pierwszej kolejności Rada głosuje nad wnioskiem o odrzucenie wniosku (wniosków) o podjęcie uchwały.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Głosowanie nad poprawkami do po</w:t>
      </w:r>
      <w:r w:rsidRPr="004462DD">
        <w:rPr>
          <w:rFonts w:ascii="Times New Roman" w:hAnsi="Times New Roman" w:cs="Times New Roman"/>
          <w:sz w:val="24"/>
          <w:szCs w:val="24"/>
        </w:rPr>
        <w:t>szczególnych paragrafów lub ustępów projektu uchwały następuje według ich kolejności, z tym, że w pierwszej kolejności Przewodniczący obrad poddaje pod głosowanie te poprawki, których przyjęcie lub odrzucenie rozstrzyga o innych poprawkach.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W przypadku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przyjęcia poprawki wykluczającej inne poprawki do projektu uchwały, poprawek tych nie poddaje się pod głosowanie.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W przypadku zgłoszenia do tego samego fragmentu projektu uchwały kilku poprawek stosuje się zasadę określoną w ust. 2.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 Przewodniczący</w:t>
      </w:r>
      <w:r w:rsidRPr="004462DD">
        <w:rPr>
          <w:rFonts w:ascii="Times New Roman" w:hAnsi="Times New Roman" w:cs="Times New Roman"/>
          <w:sz w:val="24"/>
          <w:szCs w:val="24"/>
        </w:rPr>
        <w:t xml:space="preserve"> obrad może zarządzić głosowanie łącznie nad grupą poprawek do projektu uchwały.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6. Przewodniczący obrad zarządza głosowanie w ostatniej kolejności za przyjęciem uchwały w całości ze zmianami wynikającymi z poprawek wniesionych do projektu uchwały.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7. Pr</w:t>
      </w:r>
      <w:r w:rsidRPr="004462DD">
        <w:rPr>
          <w:rFonts w:ascii="Times New Roman" w:hAnsi="Times New Roman" w:cs="Times New Roman"/>
          <w:sz w:val="24"/>
          <w:szCs w:val="24"/>
        </w:rPr>
        <w:t>zewodniczący obrad może odroczyć głosowanie, o jakim mowa w ust. 6 na czas potrzebny do stwierdzenia, czy wskutek przyjętych poprawek nie zachodzi sprzeczność pomiędzy poszczególnymi postanowieniami uchwały.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61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Głosowanie zwykłą większością głosó</w:t>
      </w:r>
      <w:r w:rsidRPr="004462DD">
        <w:rPr>
          <w:rFonts w:ascii="Times New Roman" w:hAnsi="Times New Roman" w:cs="Times New Roman"/>
          <w:sz w:val="24"/>
          <w:szCs w:val="24"/>
        </w:rPr>
        <w:t>w oznacza, że przechodzi wniosek lub kandydatura, która uzyskała większą liczbę głosów „za” niż „przeciw”. Głosów wstrzymujących się i nieważnych nie dolicza się do żadnej z grup głosujących „za” czy „przeciw”.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Jeżeli celem głosowania jest wybór jednej</w:t>
      </w:r>
      <w:r w:rsidRPr="004462DD">
        <w:rPr>
          <w:rFonts w:ascii="Times New Roman" w:hAnsi="Times New Roman" w:cs="Times New Roman"/>
          <w:sz w:val="24"/>
          <w:szCs w:val="24"/>
        </w:rPr>
        <w:t xml:space="preserve"> z kilku osób lub możliwości, przechodzi kandydatura lub wniosek, na który oddano liczbę głosów większą od liczby głosów oddanych na kandydatury lub wnioski każde z osobna.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62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W sytuacji, gdy w przepisie prawa użyto sformułowania „w obecności” - gł</w:t>
      </w:r>
      <w:r w:rsidRPr="004462DD">
        <w:rPr>
          <w:rFonts w:ascii="Times New Roman" w:hAnsi="Times New Roman" w:cs="Times New Roman"/>
          <w:sz w:val="24"/>
          <w:szCs w:val="24"/>
        </w:rPr>
        <w:t xml:space="preserve">osowanie bezwzględną większością głosów oznacza, że przechodzi wniosek lub kandydatura, które </w:t>
      </w:r>
      <w:r w:rsidRPr="004462DD">
        <w:rPr>
          <w:rFonts w:ascii="Times New Roman" w:hAnsi="Times New Roman" w:cs="Times New Roman"/>
          <w:sz w:val="24"/>
          <w:szCs w:val="24"/>
        </w:rPr>
        <w:lastRenderedPageBreak/>
        <w:t>uzyskały co najmniej jeden głos więcej od sumy pozostałych ważnie oddanych głosów, to znaczy przeciwnych i wstrzymujących się.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Głosowanie bezwzględną większoś</w:t>
      </w:r>
      <w:r w:rsidRPr="004462DD">
        <w:rPr>
          <w:rFonts w:ascii="Times New Roman" w:hAnsi="Times New Roman" w:cs="Times New Roman"/>
          <w:sz w:val="24"/>
          <w:szCs w:val="24"/>
        </w:rPr>
        <w:t>cią ustawowego składu Rady oznacza, że przechodzi wniosek lub kandydatura, która uzyskała liczbę całkowitą ważnych głosów oddanych za wnioskiem lub kandydatem, przewyższającą połowę ustawowego składu Rady, a zarazem tej połowie najbliższą.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3. Bezwzględna </w:t>
      </w:r>
      <w:r w:rsidRPr="004462DD">
        <w:rPr>
          <w:rFonts w:ascii="Times New Roman" w:hAnsi="Times New Roman" w:cs="Times New Roman"/>
          <w:sz w:val="24"/>
          <w:szCs w:val="24"/>
        </w:rPr>
        <w:t>większość głosów przy parzystej liczbie głosujących zachodzi wówczas, gdy za wnioskiem lub kandydaturą zostało oddanych 50% + 1 ważnie oddanych głosów.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Bezwzględna większość głosów przy nieparzystej liczbie głosujących zachodzi wówczas, gdy za wnioskie</w:t>
      </w:r>
      <w:r w:rsidRPr="004462DD">
        <w:rPr>
          <w:rFonts w:ascii="Times New Roman" w:hAnsi="Times New Roman" w:cs="Times New Roman"/>
          <w:sz w:val="24"/>
          <w:szCs w:val="24"/>
        </w:rPr>
        <w:t>m lub kandydaturą została oddana liczba głosów o 1 większa od liczby pozostałych ważnie oddanych głosów.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383B88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9. Komisje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Przedmiot działania poszczególnych komisji stałych i komisji doraźnych oraz ich skład osobowy określa Rada w o</w:t>
      </w:r>
      <w:r w:rsidRPr="004462DD">
        <w:rPr>
          <w:rFonts w:ascii="Times New Roman" w:hAnsi="Times New Roman" w:cs="Times New Roman"/>
          <w:sz w:val="24"/>
          <w:szCs w:val="24"/>
        </w:rPr>
        <w:t>drębnych uchwałach.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Postanowienie ust. 1 nie dotyczy Komisji Rewizyjnej Rady oraz Komisji Skarg, Wniosków i Petycji.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64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Komisje stałe działają zgodnie z rocznym planem pracy przedłożonym Radzie.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Rada może nakazać</w:t>
      </w:r>
      <w:r w:rsidRPr="004462DD">
        <w:rPr>
          <w:rFonts w:ascii="Times New Roman" w:hAnsi="Times New Roman" w:cs="Times New Roman"/>
          <w:sz w:val="24"/>
          <w:szCs w:val="24"/>
        </w:rPr>
        <w:t xml:space="preserve"> komisjom dokonanie w planie pracy stosownych zmian.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Komisje przeprowadzają kontrole pozaplanowe na żądanie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Postanowienia ust. 1-3 nie dotyczą Komisji Skarg, Wniosków i Petycji.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65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Komisje Rady mogą odbywać wspólne posiedzenia.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Ko</w:t>
      </w:r>
      <w:r w:rsidRPr="004462DD">
        <w:rPr>
          <w:rFonts w:ascii="Times New Roman" w:hAnsi="Times New Roman" w:cs="Times New Roman"/>
          <w:sz w:val="24"/>
          <w:szCs w:val="24"/>
        </w:rPr>
        <w:t>misje uchwalają opinie oraz wnioski i przekazują je Radzie.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Na podstawie upoważnienia Rady, Przewodniczący lub Wiceprzewodniczący Rady, koordynujący pracę komisji Rady mogą zwołać posiedzenie komisji i nakazać złożenie Radzie sprawozdania.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66 </w:t>
      </w:r>
      <w:r w:rsidRPr="004462DD">
        <w:rPr>
          <w:rFonts w:ascii="Times New Roman" w:hAnsi="Times New Roman" w:cs="Times New Roman"/>
          <w:sz w:val="24"/>
          <w:szCs w:val="24"/>
        </w:rPr>
        <w:t>Pracam</w:t>
      </w:r>
      <w:r w:rsidRPr="004462DD">
        <w:rPr>
          <w:rFonts w:ascii="Times New Roman" w:hAnsi="Times New Roman" w:cs="Times New Roman"/>
          <w:sz w:val="24"/>
          <w:szCs w:val="24"/>
        </w:rPr>
        <w:t>i komisji kieruje przewodniczący komisji lub zastępca przewodniczącego komisji, wybrany przez członków danej komisji.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§ 67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Komisje pracują na posiedzeniach.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Do posiedzeń komisji stałych stosuje się odpowiednio postanowienia o posiedzeniach Komisj</w:t>
      </w:r>
      <w:r w:rsidRPr="004462DD">
        <w:rPr>
          <w:rFonts w:ascii="Times New Roman" w:hAnsi="Times New Roman" w:cs="Times New Roman"/>
          <w:sz w:val="24"/>
          <w:szCs w:val="24"/>
        </w:rPr>
        <w:t>i Rewizyjnej.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68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Przewodniczący komisji stałych, w terminie do 31 stycznia każdego roku, przedstawiają sprawozdanie ze swej działalności za miniony rok.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Przewodniczący komisji doraźnych składają Radzie sprawozdania na najbliższej sesji Rady, pr</w:t>
      </w:r>
      <w:r w:rsidRPr="004462DD">
        <w:rPr>
          <w:rFonts w:ascii="Times New Roman" w:hAnsi="Times New Roman" w:cs="Times New Roman"/>
          <w:sz w:val="24"/>
          <w:szCs w:val="24"/>
        </w:rPr>
        <w:t>zypadającej po zakończeniu prac komisji, chyba że Przewodniczący Rady postanowi inaczej.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69 </w:t>
      </w:r>
      <w:r w:rsidRPr="004462DD">
        <w:rPr>
          <w:rFonts w:ascii="Times New Roman" w:hAnsi="Times New Roman" w:cs="Times New Roman"/>
          <w:sz w:val="24"/>
          <w:szCs w:val="24"/>
        </w:rPr>
        <w:t>Opinie i wnioski komisji uchwalane są w głosowaniu jawnym zwykłą większością głosów, w obecności co najmniej połowy składu komisji.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383B88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</w:t>
      </w:r>
      <w:r w:rsidRPr="004462DD">
        <w:rPr>
          <w:rFonts w:ascii="Times New Roman" w:hAnsi="Times New Roman" w:cs="Times New Roman"/>
          <w:sz w:val="24"/>
          <w:szCs w:val="24"/>
        </w:rPr>
        <w:t xml:space="preserve"> 10. Radni.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70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Radni potwierdzają swoją obecność na sesjach i posiedzeniach komisji podpisem na liście obecności.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Radny w ciągu 7 dni od daty odbycia się sesji lub posiedzenia komisji, winien usprawiedliwić swoją nieobecność, składając stosow</w:t>
      </w:r>
      <w:r w:rsidRPr="004462DD">
        <w:rPr>
          <w:rFonts w:ascii="Times New Roman" w:hAnsi="Times New Roman" w:cs="Times New Roman"/>
          <w:sz w:val="24"/>
          <w:szCs w:val="24"/>
        </w:rPr>
        <w:t>ne pisemne wyjaśnienia na ręce Przewodniczącego Rady lub przewodniczącego komisji.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71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W przypadku wniosku pracodawcy zatrudniającego radnego o wyrażenie zgody na rozwiązanie z radnym stosunku pracy, Rada może powołać komisję doraźną do szczegółoweg</w:t>
      </w:r>
      <w:r w:rsidRPr="004462DD">
        <w:rPr>
          <w:rFonts w:ascii="Times New Roman" w:hAnsi="Times New Roman" w:cs="Times New Roman"/>
          <w:sz w:val="24"/>
          <w:szCs w:val="24"/>
        </w:rPr>
        <w:t>o zbadania wszystkich okoliczności sprawy.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Komisja przedkłada swoje ustalenia i propozycje na piśmie Przewodniczącemu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Przed podjęciem uchwały w przedmiocie wskazanym w ust. 1 Rada powinna umożliwić radnemu złożenie wyjaśnień.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72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AC5E36" w:rsidRDefault="00065111" w:rsidP="004462DD">
      <w:pPr>
        <w:pStyle w:val="divparagraph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C5E36">
        <w:rPr>
          <w:rFonts w:ascii="Times New Roman" w:hAnsi="Times New Roman" w:cs="Times New Roman"/>
          <w:strike/>
          <w:sz w:val="24"/>
          <w:szCs w:val="24"/>
        </w:rPr>
        <w:t>1. Przew</w:t>
      </w:r>
      <w:r w:rsidRPr="00AC5E36">
        <w:rPr>
          <w:rFonts w:ascii="Times New Roman" w:hAnsi="Times New Roman" w:cs="Times New Roman"/>
          <w:strike/>
          <w:sz w:val="24"/>
          <w:szCs w:val="24"/>
        </w:rPr>
        <w:t>odniczący Rady wystawia radnym dokument, w którym stwierdza się pełnienie funkcji radnego.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Radni mogą zwracać się bezpośrednio do Rady we wszystkich sprawach związanych z pełnieniem przez nich funkcji radnego.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383B88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11. Zasady i tryb działania Kom</w:t>
      </w:r>
      <w:r w:rsidRPr="004462DD">
        <w:rPr>
          <w:rFonts w:ascii="Times New Roman" w:hAnsi="Times New Roman" w:cs="Times New Roman"/>
          <w:sz w:val="24"/>
          <w:szCs w:val="24"/>
        </w:rPr>
        <w:t>isji Rewizyjnej.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Komisja Rewizyjna składa się z Przewodniczącego, Zastępcy Przewodniczącego oraz pozostałych członków w liczbie 3.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Przewodniczącego Komisji Rewizyjnej wybiera Rada.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Zastępcę Przewodniczą</w:t>
      </w:r>
      <w:r w:rsidRPr="004462DD">
        <w:rPr>
          <w:rFonts w:ascii="Times New Roman" w:hAnsi="Times New Roman" w:cs="Times New Roman"/>
          <w:sz w:val="24"/>
          <w:szCs w:val="24"/>
        </w:rPr>
        <w:t>cego Komisji Rewizyjnej wybiera Komisja Rewizyjna na wniosek Przewodniczącego Komisji Rewizyjnej.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74 </w:t>
      </w:r>
      <w:r w:rsidRPr="004462DD">
        <w:rPr>
          <w:rFonts w:ascii="Times New Roman" w:hAnsi="Times New Roman" w:cs="Times New Roman"/>
          <w:sz w:val="24"/>
          <w:szCs w:val="24"/>
        </w:rPr>
        <w:t xml:space="preserve">Przewodniczący Komisji Rewizyjnej organizuje pracę Komisji Rewizyjnej i prowadzi jej obrady . W przypadku nieobecności Przewodniczącego lub niemożności </w:t>
      </w:r>
      <w:r w:rsidRPr="004462DD">
        <w:rPr>
          <w:rFonts w:ascii="Times New Roman" w:hAnsi="Times New Roman" w:cs="Times New Roman"/>
          <w:sz w:val="24"/>
          <w:szCs w:val="24"/>
        </w:rPr>
        <w:t>działania, albo wakatu na tej funkcji, jego zadania wykonuje Zastępca.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75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Członkowie Komisji Rewizyjnej podlegają wyłączeniu od udziału w jej działaniach w sprawach, w których może powstać podejrzenie o ich stronniczość lub interesowność.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W spr</w:t>
      </w:r>
      <w:r w:rsidRPr="004462DD">
        <w:rPr>
          <w:rFonts w:ascii="Times New Roman" w:hAnsi="Times New Roman" w:cs="Times New Roman"/>
          <w:sz w:val="24"/>
          <w:szCs w:val="24"/>
        </w:rPr>
        <w:t>awie wyłączenia Zastępcy Przewodniczącego Komisji Rewizyjnej oraz poszczególnych członków decyduje pisemnie Przewodniczący Komisji Rewizyjnej.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O wyłączeniu Przewodniczącego Komisji Rewizyjnej decyduje Rada.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Wyłączony członek Komisji Rewizyjnej może</w:t>
      </w:r>
      <w:r w:rsidRPr="004462DD">
        <w:rPr>
          <w:rFonts w:ascii="Times New Roman" w:hAnsi="Times New Roman" w:cs="Times New Roman"/>
          <w:sz w:val="24"/>
          <w:szCs w:val="24"/>
        </w:rPr>
        <w:t xml:space="preserve"> odwołać się na piśmie od decyzji o wyłączeniu do Rady - w terminie 3 dni od daty powzięcia wiadomości o treści tej decyzji. Nie dotyczy to wyłączenia Przewodniczącego Komisji Rewizyjnej.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76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 xml:space="preserve">1. Komisja Rewizyjna kontroluje działalność Wójta, gminnych </w:t>
      </w:r>
      <w:r w:rsidRPr="004462DD">
        <w:rPr>
          <w:rFonts w:ascii="Times New Roman" w:hAnsi="Times New Roman" w:cs="Times New Roman"/>
          <w:sz w:val="24"/>
          <w:szCs w:val="24"/>
        </w:rPr>
        <w:t>jednostek organizacyjnych i jednostek pomocniczych Gminy pod względem: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legalności,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gospodarności,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rzetelności,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celowości, oraz zgodności dokumentacji ze stanem faktycznym.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Komisja Rewizyjna bada w szczególności gospodarkę finansową kontrolowanych podmiotów, w tym wykonanie budżetu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78 </w:t>
      </w:r>
      <w:r w:rsidRPr="004462DD">
        <w:rPr>
          <w:rFonts w:ascii="Times New Roman" w:hAnsi="Times New Roman" w:cs="Times New Roman"/>
          <w:sz w:val="24"/>
          <w:szCs w:val="24"/>
        </w:rPr>
        <w:t>Komisja Rewizyjna wykonuje inne zadania kontrolne na zlecenie Rady w zakresie i w formach wskazanym w uchwałach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78 </w:t>
      </w:r>
      <w:r w:rsidRPr="004462DD">
        <w:rPr>
          <w:rFonts w:ascii="Times New Roman" w:hAnsi="Times New Roman" w:cs="Times New Roman"/>
          <w:sz w:val="24"/>
          <w:szCs w:val="24"/>
        </w:rPr>
        <w:t>Komisj</w:t>
      </w:r>
      <w:r w:rsidRPr="004462DD">
        <w:rPr>
          <w:rFonts w:ascii="Times New Roman" w:hAnsi="Times New Roman" w:cs="Times New Roman"/>
          <w:sz w:val="24"/>
          <w:szCs w:val="24"/>
        </w:rPr>
        <w:t>a Rewizyjna przeprowadza następujące rodzaje kontroli: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kompleksowe - obejmujące całość działalności kontrolowanego podmiotu lub obszerny zespół działań tego podmiotu,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problemowe - obejmujące wybrane zagadnienia lub zagadnienie z zakresu działalno</w:t>
      </w:r>
      <w:r w:rsidRPr="004462DD">
        <w:rPr>
          <w:rFonts w:ascii="Times New Roman" w:hAnsi="Times New Roman" w:cs="Times New Roman"/>
          <w:sz w:val="24"/>
          <w:szCs w:val="24"/>
        </w:rPr>
        <w:t>ści kontrolowanego podmiotu, stanowiące niewielki fragment w jego działalności,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sprawdzające - podejmowane w celu ustalenia, czy wyniki poprzedniej kontroli zostały uwzględnione w toku postępowania danego podmiotu.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79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Komisja Rewizyjna przepro</w:t>
      </w:r>
      <w:r w:rsidRPr="004462DD">
        <w:rPr>
          <w:rFonts w:ascii="Times New Roman" w:hAnsi="Times New Roman" w:cs="Times New Roman"/>
          <w:sz w:val="24"/>
          <w:szCs w:val="24"/>
        </w:rPr>
        <w:t>wadza kontrole kompleksowe w zakresie ustalonym w jej planie pracy, zatwierdzonym przez Radę.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Rada może podjąć decyzję w sprawie przeprowadzenia kontroli kompleksowej nie objętej planem, o jakim mowa w ust. 1.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80 </w:t>
      </w:r>
      <w:r w:rsidRPr="004462DD">
        <w:rPr>
          <w:rFonts w:ascii="Times New Roman" w:hAnsi="Times New Roman" w:cs="Times New Roman"/>
          <w:sz w:val="24"/>
          <w:szCs w:val="24"/>
        </w:rPr>
        <w:t>Kontrola kompleksowa nie powinna trwać dłużej niż 30 dni roboczych, a kontrole problemowa i sprawdzająca - dłużej niż 14 dni roboczych.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81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Kontroli Komisji Rewizyjnej nie podlegają zamierzenia przed ich zrealizowaniem, co w szczególności dotyczy pr</w:t>
      </w:r>
      <w:r w:rsidRPr="004462DD">
        <w:rPr>
          <w:rFonts w:ascii="Times New Roman" w:hAnsi="Times New Roman" w:cs="Times New Roman"/>
          <w:sz w:val="24"/>
          <w:szCs w:val="24"/>
        </w:rPr>
        <w:t>ojektów dokumentów mających stanowić podstawę określonych działań (kontrola wstępna).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Rada może nakazać Komisji Rewizyjnej zaniechanie, a także przerwanie kontroli lub odstąpienie od poszczególnych czynności kontrolnych.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Rada może nakazać</w:t>
      </w:r>
      <w:r w:rsidRPr="004462DD">
        <w:rPr>
          <w:rFonts w:ascii="Times New Roman" w:hAnsi="Times New Roman" w:cs="Times New Roman"/>
          <w:sz w:val="24"/>
          <w:szCs w:val="24"/>
        </w:rPr>
        <w:t xml:space="preserve"> rozszerzenie lub zawężenie zakresu i przedmiotu kontroli.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Uchwały Rady, o których mowa w ust. 2-3 wykonywane są niezwłocznie.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 Komisja Rewizyjna jest obowiązana do przeprowadzenia kontroli w każdym przypadku podjęcia takiej decyzji przez Radę. Doty</w:t>
      </w:r>
      <w:r w:rsidRPr="004462DD">
        <w:rPr>
          <w:rFonts w:ascii="Times New Roman" w:hAnsi="Times New Roman" w:cs="Times New Roman"/>
          <w:sz w:val="24"/>
          <w:szCs w:val="24"/>
        </w:rPr>
        <w:t>czy to zarówno kontroli kompleksowych, jak i kontroli problemowych oraz sprawdzających.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82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Postępowanie kontrolne przeprowadza się w sposób umożliwiający bezstronne i rzetelne ustalenie stanu faktycznego w zakresie działalności kontrolowanego podmi</w:t>
      </w:r>
      <w:r w:rsidRPr="004462DD">
        <w:rPr>
          <w:rFonts w:ascii="Times New Roman" w:hAnsi="Times New Roman" w:cs="Times New Roman"/>
          <w:sz w:val="24"/>
          <w:szCs w:val="24"/>
        </w:rPr>
        <w:t>otu, rzetelne jego udokumentowanie i ocenę kontrolowanej działalności według kryteriów ustalonych w § 76 ust. 1.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Stan faktyczny ustala się na podstawie dowodów zebranych w toku postępowania kontrolnego.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lastRenderedPageBreak/>
        <w:t>3. Jako dowód może być wykorzystane wszystko, co</w:t>
      </w:r>
      <w:r w:rsidRPr="004462DD">
        <w:rPr>
          <w:rFonts w:ascii="Times New Roman" w:hAnsi="Times New Roman" w:cs="Times New Roman"/>
          <w:sz w:val="24"/>
          <w:szCs w:val="24"/>
        </w:rPr>
        <w:t xml:space="preserve"> nie jest sprzeczne z prawem. Jako dowody mogą być wykorzystane w szczególności: dokumenty, wyniki oględzin, zeznania świadków, opinie biegłych oraz pisemne wyjaśnienia i oświadczenia kontrolowanych.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Kontroli kompleksowych dokonują w imieniu Kom</w:t>
      </w:r>
      <w:r w:rsidRPr="004462DD">
        <w:rPr>
          <w:rFonts w:ascii="Times New Roman" w:hAnsi="Times New Roman" w:cs="Times New Roman"/>
          <w:sz w:val="24"/>
          <w:szCs w:val="24"/>
        </w:rPr>
        <w:t>isji Rewizyjnej zespoły kontrolne składające się co najmniej z dwóch członków Komisji.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Przewodniczący Komisji Rewizyjnej wyznacza na piśmie kierownika zespołu kontrolnego, który dokonuje podziału czynności pomiędzy kontrolujących.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Kontrole problemo</w:t>
      </w:r>
      <w:r w:rsidRPr="004462DD">
        <w:rPr>
          <w:rFonts w:ascii="Times New Roman" w:hAnsi="Times New Roman" w:cs="Times New Roman"/>
          <w:sz w:val="24"/>
          <w:szCs w:val="24"/>
        </w:rPr>
        <w:t>we i sprawdzające mogą być przeprowadzane przez jednego członka Komisji.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Kontrole przeprowadzane są na podstawie pisemnego upoważnienia wydanego przez Przewodniczącego Komisji Rewizyjnej, określającego kontrolowany podmiot, zakres kontroli oraz osoby (</w:t>
      </w:r>
      <w:r w:rsidRPr="004462DD">
        <w:rPr>
          <w:rFonts w:ascii="Times New Roman" w:hAnsi="Times New Roman" w:cs="Times New Roman"/>
          <w:sz w:val="24"/>
          <w:szCs w:val="24"/>
        </w:rPr>
        <w:t>osobę) wydelegowane do przeprowadzenia kontroli.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 Kontrolujący obowiązani są przed przystąpieniem do czynności kontrolnych okazać kierownikowi kontrolowanego podmiotu upoważnienia, o których mowa w ust. 4 oraz dowody osobiste.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6. W przypadkach niecierp</w:t>
      </w:r>
      <w:r w:rsidRPr="004462DD">
        <w:rPr>
          <w:rFonts w:ascii="Times New Roman" w:hAnsi="Times New Roman" w:cs="Times New Roman"/>
          <w:sz w:val="24"/>
          <w:szCs w:val="24"/>
        </w:rPr>
        <w:t>iących zwłoki, każdy z członków Komisji Rewizyjnej może przystąpić do kontroli problemowej bez wcześniejszej uchwały Komisji Rewizyjnej oraz upoważnienia, o którym mowa w ust. 5. Za przypadki niecierpiące zwłoki uważa się w szczególności sytuacje, w któryc</w:t>
      </w:r>
      <w:r w:rsidRPr="004462DD">
        <w:rPr>
          <w:rFonts w:ascii="Times New Roman" w:hAnsi="Times New Roman" w:cs="Times New Roman"/>
          <w:sz w:val="24"/>
          <w:szCs w:val="24"/>
        </w:rPr>
        <w:t>h członek Komisji Rewizyjnej poweźmie uzasadnione podejrzenie popełnienia przestępstwa lub gdy zachodzą przesłanki pozwalające przypuszczać, iż niezwłoczne przeprowadzenie kontroli pozwoli uniknąć niebezpieczeństwa dla zdrowia lub życia ludzkiego, albo zap</w:t>
      </w:r>
      <w:r w:rsidRPr="004462DD">
        <w:rPr>
          <w:rFonts w:ascii="Times New Roman" w:hAnsi="Times New Roman" w:cs="Times New Roman"/>
          <w:sz w:val="24"/>
          <w:szCs w:val="24"/>
        </w:rPr>
        <w:t>obiec powstaniu znacznych strat materialnych w mieniu komunalnym.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7. W razie podjęcia działań kontrolnych, o których mowa w ust. 6, kontrolujący jest obowiązany zwrócić się w następnym dniu roboczym po rozpoczęciu kontroli do Przewodniczącego Komisji Rewi</w:t>
      </w:r>
      <w:r w:rsidRPr="004462DD">
        <w:rPr>
          <w:rFonts w:ascii="Times New Roman" w:hAnsi="Times New Roman" w:cs="Times New Roman"/>
          <w:sz w:val="24"/>
          <w:szCs w:val="24"/>
        </w:rPr>
        <w:t>zyjnej o wyrażenie zgody na ich kontynuowanie.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84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W razie powzięcia w toku kontroli uzasadnionego podejrzenia popełnienia przestępstwa, kontrolujący niezwł</w:t>
      </w:r>
      <w:r w:rsidRPr="004462DD">
        <w:rPr>
          <w:rFonts w:ascii="Times New Roman" w:hAnsi="Times New Roman" w:cs="Times New Roman"/>
          <w:sz w:val="24"/>
          <w:szCs w:val="24"/>
        </w:rPr>
        <w:t>ocznie zawiadamia o tym kierownika kontrolowanej jednostki, Przewodniczącego Komisji Rewizyjnej, Wójta oraz prokuratora, wskazując dowody uzasadniające zawiadomienie.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Jeżeli podejrzenie dotyczy osoby Wójta, kontrolujący zawiadamia o tym Przewodnicząceg</w:t>
      </w:r>
      <w:r w:rsidRPr="004462DD">
        <w:rPr>
          <w:rFonts w:ascii="Times New Roman" w:hAnsi="Times New Roman" w:cs="Times New Roman"/>
          <w:sz w:val="24"/>
          <w:szCs w:val="24"/>
        </w:rPr>
        <w:t>o Rady oraz prokuratora.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85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Kierownik kontrolowanego podmiotu obowiązany jest zapewnić warunki i środki dla prawidłowego przeprowadzenia kontroli.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lastRenderedPageBreak/>
        <w:t>2. Kierownik kontrolowanego podmiotu obowiązany jest w szczególności przedkładać na żądanie kontrolu</w:t>
      </w:r>
      <w:r w:rsidRPr="004462DD">
        <w:rPr>
          <w:rFonts w:ascii="Times New Roman" w:hAnsi="Times New Roman" w:cs="Times New Roman"/>
          <w:sz w:val="24"/>
          <w:szCs w:val="24"/>
        </w:rPr>
        <w:t>jących dokumenty i materiały niezbędne do przeprowadzenia kontroli oraz umożliwić kontrolującym wstęp do obiektów i pomieszczeń kontrolowanego podmiotu.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Kierownik kontrolowanego podmiotu, który odmówi wykonania czynności, o których mowa w ust. 1 i 2, o</w:t>
      </w:r>
      <w:r w:rsidRPr="004462DD">
        <w:rPr>
          <w:rFonts w:ascii="Times New Roman" w:hAnsi="Times New Roman" w:cs="Times New Roman"/>
          <w:sz w:val="24"/>
          <w:szCs w:val="24"/>
        </w:rPr>
        <w:t>bowiązany jest do niezwłocznego złożenia na ręce osoby kontrolującej pisemnego wyjaśnienia.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Na żądanie kontrolujących, kierownik kontrolowanego podmiotu obowiązany jest udzielić ustnych i pisemnych wyjaśnień, także w przypadkach innych, niż określone w</w:t>
      </w:r>
      <w:r w:rsidRPr="004462DD">
        <w:rPr>
          <w:rFonts w:ascii="Times New Roman" w:hAnsi="Times New Roman" w:cs="Times New Roman"/>
          <w:sz w:val="24"/>
          <w:szCs w:val="24"/>
        </w:rPr>
        <w:t xml:space="preserve"> ust. 3.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86 </w:t>
      </w:r>
      <w:r w:rsidRPr="004462DD">
        <w:rPr>
          <w:rFonts w:ascii="Times New Roman" w:hAnsi="Times New Roman" w:cs="Times New Roman"/>
          <w:sz w:val="24"/>
          <w:szCs w:val="24"/>
        </w:rPr>
        <w:t>Czynności kontrolne wykonywane są w miarę możliwości w dniach oraz godzinach pracy kontrolowanego podmiotu.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87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Kontrolujący sporządzają z przeprowadzonej kontroli - w terminie 14 dni od daty jej zakończenia - protokół pokontrolny, ob</w:t>
      </w:r>
      <w:r w:rsidRPr="004462DD">
        <w:rPr>
          <w:rFonts w:ascii="Times New Roman" w:hAnsi="Times New Roman" w:cs="Times New Roman"/>
          <w:sz w:val="24"/>
          <w:szCs w:val="24"/>
        </w:rPr>
        <w:t>ejmujący: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nazwę i adres kontrolowanego podmiotu,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imię i nazwisko kontrolującego (kontrolujących),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daty rozpoczęcia i zakończenia czynności kontrolnych,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okreś</w:t>
      </w:r>
      <w:r w:rsidRPr="004462DD">
        <w:rPr>
          <w:rFonts w:ascii="Times New Roman" w:hAnsi="Times New Roman" w:cs="Times New Roman"/>
          <w:sz w:val="24"/>
          <w:szCs w:val="24"/>
        </w:rPr>
        <w:t>lenie przedmiotowego zakresu kontroli i okresu objętego kontrolą,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5)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imię i nazwisko kierownika kontrolowanego podmiotu,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6)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przebieg i wynik czynności kontrolnych, a w szczególności wnioski kontroli wskazujące na stwierdzenie nieprawidłowości w działal</w:t>
      </w:r>
      <w:r w:rsidRPr="004462DD">
        <w:rPr>
          <w:rFonts w:ascii="Times New Roman" w:hAnsi="Times New Roman" w:cs="Times New Roman"/>
          <w:sz w:val="24"/>
          <w:szCs w:val="24"/>
        </w:rPr>
        <w:t>ności kontrolowanego podmiotu oraz wskazanie dowodów potwierdzających ustalenia zawarte w protokole,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7)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datę i miejsce podpisania protokołu,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8)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podpisy kontrolującego (kontrolujących) i kierownika kontrolowanego podmiotu, lub notatkę o odmowie podpisan</w:t>
      </w:r>
      <w:r w:rsidRPr="004462DD">
        <w:rPr>
          <w:rFonts w:ascii="Times New Roman" w:hAnsi="Times New Roman" w:cs="Times New Roman"/>
          <w:sz w:val="24"/>
          <w:szCs w:val="24"/>
        </w:rPr>
        <w:t>ia protokołu z podaniem przyczyn odmowy.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Protokół pokontrolny powinien także zawierać wnioski oraz propozycje co do sposobu usunięcia nieprawidłowości stwierdzonych w wyniku kontroli.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88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W przypadku odmowy podpisania protokołu przez kierownika kontrolowanego podmiotu, jest on obowiązany do złożenia - w terminie 3 dni od daty odmowy - pisemnego wyjaśnienia jej przyczyn.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Wyjaśnienia, o których mowa w ust. 1 składa się na ręce Przewodn</w:t>
      </w:r>
      <w:r w:rsidRPr="004462DD">
        <w:rPr>
          <w:rFonts w:ascii="Times New Roman" w:hAnsi="Times New Roman" w:cs="Times New Roman"/>
          <w:sz w:val="24"/>
          <w:szCs w:val="24"/>
        </w:rPr>
        <w:t>iczącego Komisji Rewizyjnej.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§ 89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Kierownik kontrolowanego podmiotu składa na ręce Przewodniczącego Rady uwagi dotyczące kontroli i jej wyników.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Uwagi, o których mowa w ust. 1 składa się w terminie 7 dni od daty przedstawienia kierownikowi kontro</w:t>
      </w:r>
      <w:r w:rsidRPr="004462DD">
        <w:rPr>
          <w:rFonts w:ascii="Times New Roman" w:hAnsi="Times New Roman" w:cs="Times New Roman"/>
          <w:sz w:val="24"/>
          <w:szCs w:val="24"/>
        </w:rPr>
        <w:t>lowanego podmiotu protokołu pokontrolnego do podpisania.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90 </w:t>
      </w:r>
      <w:r w:rsidRPr="004462DD">
        <w:rPr>
          <w:rFonts w:ascii="Times New Roman" w:hAnsi="Times New Roman" w:cs="Times New Roman"/>
          <w:sz w:val="24"/>
          <w:szCs w:val="24"/>
        </w:rPr>
        <w:t xml:space="preserve">Protokół pokontrolny sporządza się w trzech egzemplarzach, które - w terminie 3 dni od daty podpisania protokołu - otrzymują: Przewodniczący Rady, Przewodniczący Komisji Rewizyjnej i kierownik </w:t>
      </w:r>
      <w:r w:rsidRPr="004462DD">
        <w:rPr>
          <w:rFonts w:ascii="Times New Roman" w:hAnsi="Times New Roman" w:cs="Times New Roman"/>
          <w:sz w:val="24"/>
          <w:szCs w:val="24"/>
        </w:rPr>
        <w:t>kontrolowanego podmiotu.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91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Komisja Rewizyjna przedkłada Radzie do zatwierdzenia plan pracy w terminie do dnia 31 stycznia każdego roku.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Plan przedłożony Radzie musi zawierać</w:t>
      </w:r>
      <w:r w:rsidRPr="004462DD">
        <w:rPr>
          <w:rFonts w:ascii="Times New Roman" w:hAnsi="Times New Roman" w:cs="Times New Roman"/>
          <w:sz w:val="24"/>
          <w:szCs w:val="24"/>
        </w:rPr>
        <w:t xml:space="preserve"> co najmniej terminy, rodzaj kontroli, tematykę i wykaz jednostek, które zostaną poddane kontroli.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Rada może zatwierdzić jedynie część planu pracy Komisji Rewizyjnej; przystąpienie do wykonywania kontroli kompleksowych może nastąpić po zatwierdzeniu pl</w:t>
      </w:r>
      <w:r w:rsidRPr="004462DD">
        <w:rPr>
          <w:rFonts w:ascii="Times New Roman" w:hAnsi="Times New Roman" w:cs="Times New Roman"/>
          <w:sz w:val="24"/>
          <w:szCs w:val="24"/>
        </w:rPr>
        <w:t>anu pracy lub jego części.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92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Komisja Rewizyjna składa Radzie - w terminie do dnia 31 stycznia każdego roku - roczne sprawozdanie ze swojej działalności w roku poprzednim.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Sprawozdanie powinno zawierać: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liczbę, przedmiot, miejsca, rodzaj i</w:t>
      </w:r>
      <w:r w:rsidRPr="004462DD">
        <w:rPr>
          <w:rFonts w:ascii="Times New Roman" w:hAnsi="Times New Roman" w:cs="Times New Roman"/>
          <w:sz w:val="24"/>
          <w:szCs w:val="24"/>
        </w:rPr>
        <w:t xml:space="preserve"> czas przeprowadzonych kontroli,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wykaz najważniejszych nieprawidłowości wykrytych w toku kontroli,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wykaz uchwał podjętych przez Komisję Rewizyjną,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wykaz analiz kontroli dokonanych przez inne podmioty wraz z najważniejszymi wnioskami, wynikaj</w:t>
      </w:r>
      <w:r w:rsidRPr="004462DD">
        <w:rPr>
          <w:rFonts w:ascii="Times New Roman" w:hAnsi="Times New Roman" w:cs="Times New Roman"/>
          <w:sz w:val="24"/>
          <w:szCs w:val="24"/>
        </w:rPr>
        <w:t>ącymi z tych kontroli,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Ocenę wykonania budżetu Gminy za rok ubiegły oraz wniosek w sprawie absolutorium Komisja przedstawia Radzie w terminie ustawowym.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Poza przypadkiem określonym w ust. 1, Komisja Rewizyjna składa sprawozdanie ze swej działalnośc</w:t>
      </w:r>
      <w:r w:rsidRPr="004462DD">
        <w:rPr>
          <w:rFonts w:ascii="Times New Roman" w:hAnsi="Times New Roman" w:cs="Times New Roman"/>
          <w:sz w:val="24"/>
          <w:szCs w:val="24"/>
        </w:rPr>
        <w:t>i po podjęciu stosownej uchwały Rady, określającej przedmiot i termin złożenia sprawozdania.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Komisja Rewizyjna obraduje na posiedzeniach zwoływanych przez jej Przewodniczącego.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Posiedzenia, o których mowa w ust 1, są zwoływane zgodnie z plan</w:t>
      </w:r>
      <w:r w:rsidRPr="004462DD">
        <w:rPr>
          <w:rFonts w:ascii="Times New Roman" w:hAnsi="Times New Roman" w:cs="Times New Roman"/>
          <w:sz w:val="24"/>
          <w:szCs w:val="24"/>
        </w:rPr>
        <w:t>em pracy przez Przewodniczącego Komisji Rewizyjnej, a także na pisemny umotywowany wniosek: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Przewodniczącego Rady,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nie mniej niż 2 członków Komisji Rewizyjnej,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nie mniej niż 5 Radnych.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Z posiedzenia Komisji Rewizyjnej należy sporządzać protokół. Protokół podpisują wszyscy członkowie Komisji uczestniczący w posiedzeniu i protokolant.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94 </w:t>
      </w:r>
      <w:r w:rsidRPr="004462DD">
        <w:rPr>
          <w:rFonts w:ascii="Times New Roman" w:hAnsi="Times New Roman" w:cs="Times New Roman"/>
          <w:sz w:val="24"/>
          <w:szCs w:val="24"/>
        </w:rPr>
        <w:t>Uchwały Komisji Rewizyjnej zapadają zwykłą większością głosów w obecności co najmniej połowy skła</w:t>
      </w:r>
      <w:r w:rsidRPr="004462DD">
        <w:rPr>
          <w:rFonts w:ascii="Times New Roman" w:hAnsi="Times New Roman" w:cs="Times New Roman"/>
          <w:sz w:val="24"/>
          <w:szCs w:val="24"/>
        </w:rPr>
        <w:t>du Komisji w głosowaniu jawnym.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95 </w:t>
      </w:r>
      <w:r w:rsidRPr="004462DD">
        <w:rPr>
          <w:rFonts w:ascii="Times New Roman" w:hAnsi="Times New Roman" w:cs="Times New Roman"/>
          <w:sz w:val="24"/>
          <w:szCs w:val="24"/>
        </w:rPr>
        <w:t>Obsługę biurową Komisji Rewizyjnej zapewnia Wójt. Przepis § 49 stosuje się odpowiednio.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96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Komisja Rewizyjna może korzystać z porad, opinii i ekspertyz osób posiadających wiedzę fachową w zakresie związanym z p</w:t>
      </w:r>
      <w:r w:rsidRPr="004462DD">
        <w:rPr>
          <w:rFonts w:ascii="Times New Roman" w:hAnsi="Times New Roman" w:cs="Times New Roman"/>
          <w:sz w:val="24"/>
          <w:szCs w:val="24"/>
        </w:rPr>
        <w:t>rzedmiotem jej działania.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EF55D4" w:rsidRDefault="00065111" w:rsidP="004462DD">
      <w:pPr>
        <w:pStyle w:val="divparagraph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EF55D4">
        <w:rPr>
          <w:rFonts w:ascii="Times New Roman" w:hAnsi="Times New Roman" w:cs="Times New Roman"/>
          <w:strike/>
          <w:sz w:val="24"/>
          <w:szCs w:val="24"/>
        </w:rPr>
        <w:t>2. W przypadku, gdy skorzystanie z wyżej wskazanych środków wymaga zawarcia odrębnej umowy i dokonania wypłaty wynagrodzenia ze środków komunalnych, Przewodniczący Komisji Rewizyjnej przedstawia sprawę Wójtowi, celem zawarcia sto</w:t>
      </w:r>
      <w:r w:rsidRPr="00EF55D4">
        <w:rPr>
          <w:rFonts w:ascii="Times New Roman" w:hAnsi="Times New Roman" w:cs="Times New Roman"/>
          <w:strike/>
          <w:sz w:val="24"/>
          <w:szCs w:val="24"/>
        </w:rPr>
        <w:t>sownej umowy w imieniu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97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Komisja Rewizyjna może na zlecenie Rady lub po powzięciu stosownych uchwał przez wszystkie zainteresowane komisje, współdziałać w wykonywaniu funkcji kontrolnej z innymi komisjami Rady, w zakresie ich właściwości rz</w:t>
      </w:r>
      <w:r w:rsidRPr="004462DD">
        <w:rPr>
          <w:rFonts w:ascii="Times New Roman" w:hAnsi="Times New Roman" w:cs="Times New Roman"/>
          <w:sz w:val="24"/>
          <w:szCs w:val="24"/>
        </w:rPr>
        <w:t>eczowej.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Współdziałanie może polegać w szczególności na wymianie uwag, informacji i doświadczeń dotyczących działalności kontrolnej oraz na przeprowadzaniu wspólnych kontroli.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Przewodniczący Komisji Rewizyjnej może zwracać się do przewodniczących i</w:t>
      </w:r>
      <w:r w:rsidRPr="004462DD">
        <w:rPr>
          <w:rFonts w:ascii="Times New Roman" w:hAnsi="Times New Roman" w:cs="Times New Roman"/>
          <w:sz w:val="24"/>
          <w:szCs w:val="24"/>
        </w:rPr>
        <w:t>nnych komisji Rady o oddelegowanie w skład zespołu kontrolnego radnych mających kwalifikacje w zakresie tematyki objętej kontrolą.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Do członków innych komisji uczestniczących w kontroli, prowadzonej przez Komisję Rewizyjną stosuje się odpowiednio przepi</w:t>
      </w:r>
      <w:r w:rsidRPr="004462DD">
        <w:rPr>
          <w:rFonts w:ascii="Times New Roman" w:hAnsi="Times New Roman" w:cs="Times New Roman"/>
          <w:sz w:val="24"/>
          <w:szCs w:val="24"/>
        </w:rPr>
        <w:t>sy niniejszego rozdziału.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5. Przewodniczący Rady zapewnia koordynację współdziałania poszczególnych komisji w celu właściwego ich ukierunkowania, zapewnienia skuteczności działania oraz unikania zbędnych kontroli.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98 </w:t>
      </w:r>
      <w:r w:rsidRPr="004462DD">
        <w:rPr>
          <w:rFonts w:ascii="Times New Roman" w:hAnsi="Times New Roman" w:cs="Times New Roman"/>
          <w:sz w:val="24"/>
          <w:szCs w:val="24"/>
        </w:rPr>
        <w:t xml:space="preserve">Komisja Rewizyjna może występować do organów Gminy w sprawie wniosków o </w:t>
      </w:r>
      <w:r w:rsidRPr="004462DD">
        <w:rPr>
          <w:rFonts w:ascii="Times New Roman" w:hAnsi="Times New Roman" w:cs="Times New Roman"/>
          <w:sz w:val="24"/>
          <w:szCs w:val="24"/>
        </w:rPr>
        <w:lastRenderedPageBreak/>
        <w:t>przeprowadzenie kontroli przez Regionalną Izbę Obrachunkową, Najwyższą Izbę Kontroli lub inne organy kontroli.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AC5E36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12. Zasady i tryb działania Komisji Skarg, Wniosków i Petycji.</w:t>
      </w:r>
      <w:r w:rsidRPr="004462DD">
        <w:rPr>
          <w:rFonts w:ascii="Times New Roman" w:hAnsi="Times New Roman" w:cs="Times New Roman"/>
          <w:sz w:val="24"/>
          <w:szCs w:val="24"/>
        </w:rPr>
        <w:t>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99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Komisja Skarg, Wniosków i Petycji składa się z Przewodniczącego, Zastępcy Przewodniczącego oraz pozostałych członków w liczbie 3.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Przewodniczącego Komisji wybiera Rada.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Zastępcę Przewodniczącego Komisji wybiera Rada na wniosek Przewo</w:t>
      </w:r>
      <w:r w:rsidRPr="004462DD">
        <w:rPr>
          <w:rFonts w:ascii="Times New Roman" w:hAnsi="Times New Roman" w:cs="Times New Roman"/>
          <w:sz w:val="24"/>
          <w:szCs w:val="24"/>
        </w:rPr>
        <w:t>dniczącego Komisji.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100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Przewodniczący Komisji organizuje pracę Komisji i prowadzi jej obrady. W przypadku nieobecności Przewodniczącego lub wakatu na tym stanowisku, jego zadania wykonuje Zastępca Przewodniczącego.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Członkowie Komisji podlegają</w:t>
      </w:r>
      <w:r w:rsidRPr="004462DD">
        <w:rPr>
          <w:rFonts w:ascii="Times New Roman" w:hAnsi="Times New Roman" w:cs="Times New Roman"/>
          <w:sz w:val="24"/>
          <w:szCs w:val="24"/>
        </w:rPr>
        <w:t xml:space="preserve"> wyłączeniu w sprawach, w których może powstać podejrzenie o ich stronniczość lub interesowność.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O wyłączeniu Zastępcy Przewodniczącego i innych członków Komisji decyduje Przewodniczący w formie pisemnej.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O wyłączeniu Przewodniczącego Komisji decyd</w:t>
      </w:r>
      <w:r w:rsidRPr="004462DD">
        <w:rPr>
          <w:rFonts w:ascii="Times New Roman" w:hAnsi="Times New Roman" w:cs="Times New Roman"/>
          <w:sz w:val="24"/>
          <w:szCs w:val="24"/>
        </w:rPr>
        <w:t>uje Rada.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101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Komisja rozpatruje wstępnie przekazane jej przez Przewodniczącego Rady skargi, wnioski i petycje wpływające od mieszkańców Gminy i innych podmiotów działających na terenie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Uchwały Komisji dotyczą</w:t>
      </w:r>
      <w:r w:rsidRPr="004462DD">
        <w:rPr>
          <w:rFonts w:ascii="Times New Roman" w:hAnsi="Times New Roman" w:cs="Times New Roman"/>
          <w:sz w:val="24"/>
          <w:szCs w:val="24"/>
        </w:rPr>
        <w:t>ce skarg, wniosków i petycji Przewodniczący Komisji przekazuje bezzwłocznie Przewodniczącemu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Komisja podejmuje uchwały zwykłą większością głosów, w głosowaniu jawnym przeprowadzanym w obecności co najmniej połowy jej pełnego składu.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102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</w:t>
      </w:r>
      <w:r w:rsidRPr="004462DD">
        <w:rPr>
          <w:rFonts w:ascii="Times New Roman" w:hAnsi="Times New Roman" w:cs="Times New Roman"/>
          <w:sz w:val="24"/>
          <w:szCs w:val="24"/>
        </w:rPr>
        <w:t>omisja działa na posiedzeniach, odbywanych w miarę potrzeby.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Przewodniczący Komisji zawiadamia pozostałych członków Komisji o miejscu i czasie oraz porządku posiedzenia.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Posiedzenia Komisji są protokołowane.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103 </w:t>
      </w:r>
      <w:r w:rsidRPr="004462DD">
        <w:rPr>
          <w:rFonts w:ascii="Times New Roman" w:hAnsi="Times New Roman" w:cs="Times New Roman"/>
          <w:sz w:val="24"/>
          <w:szCs w:val="24"/>
        </w:rPr>
        <w:t>Komisja składa Radzie Gminy, w te</w:t>
      </w:r>
      <w:r w:rsidRPr="004462DD">
        <w:rPr>
          <w:rFonts w:ascii="Times New Roman" w:hAnsi="Times New Roman" w:cs="Times New Roman"/>
          <w:sz w:val="24"/>
          <w:szCs w:val="24"/>
        </w:rPr>
        <w:t>rminie do 31 stycznia każdego roku, sprawozdanie ze swej działalności za miniony rok.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383B88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13. Zasady działania klubów radnych.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104 </w:t>
      </w:r>
      <w:r w:rsidRPr="004462DD">
        <w:rPr>
          <w:rFonts w:ascii="Times New Roman" w:hAnsi="Times New Roman" w:cs="Times New Roman"/>
          <w:sz w:val="24"/>
          <w:szCs w:val="24"/>
        </w:rPr>
        <w:t>Radni mogą tworzyć kluby radnych, według kryteriów przez siebie przyjętych.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105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Radny może przynależeć do</w:t>
      </w:r>
      <w:r w:rsidRPr="004462DD">
        <w:rPr>
          <w:rFonts w:ascii="Times New Roman" w:hAnsi="Times New Roman" w:cs="Times New Roman"/>
          <w:sz w:val="24"/>
          <w:szCs w:val="24"/>
        </w:rPr>
        <w:t xml:space="preserve"> jednego tylko klubu.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Powstanie klubu musi zostać niezwłocznie zgłoszone Przewodniczącemu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W zgłoszeniu podaje się: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nazwę klubu,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listę członków,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imię i nazwisko przewodniczącego klubu.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W razie zmiany skł</w:t>
      </w:r>
      <w:r w:rsidRPr="004462DD">
        <w:rPr>
          <w:rFonts w:ascii="Times New Roman" w:hAnsi="Times New Roman" w:cs="Times New Roman"/>
          <w:sz w:val="24"/>
          <w:szCs w:val="24"/>
        </w:rPr>
        <w:t>adu klubu lub jego rozwiązania przewodniczący klubu jest obowiązany do niezwłocznego poinformowania o tym Przewodniczącego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106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Kluby działają wyłącznie w ramach Rady, bez prawa występowania na zewnątrz.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Przewodniczący Rady prowadzi rejest</w:t>
      </w:r>
      <w:r w:rsidRPr="004462DD">
        <w:rPr>
          <w:rFonts w:ascii="Times New Roman" w:hAnsi="Times New Roman" w:cs="Times New Roman"/>
          <w:sz w:val="24"/>
          <w:szCs w:val="24"/>
        </w:rPr>
        <w:t>r klubów.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107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Kluby działają w okresie kadencji Rady. Upływ kadencji Rady jest równoznaczny z rozwiązaniem klubów.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Kluby mogą ulegać wcześniejszemu rozwiązaniu na mocy uchwał ich członków, podejmowanych bezwzględną większością w obecności co na</w:t>
      </w:r>
      <w:r w:rsidRPr="004462DD">
        <w:rPr>
          <w:rFonts w:ascii="Times New Roman" w:hAnsi="Times New Roman" w:cs="Times New Roman"/>
          <w:sz w:val="24"/>
          <w:szCs w:val="24"/>
        </w:rPr>
        <w:t>jmniej połowy pełnego składu osobowego klubu.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Kluby podlegają rozwiązaniu, gdy liczba ich członków spadnie poniżej 3.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108 </w:t>
      </w:r>
      <w:r w:rsidRPr="004462DD">
        <w:rPr>
          <w:rFonts w:ascii="Times New Roman" w:hAnsi="Times New Roman" w:cs="Times New Roman"/>
          <w:sz w:val="24"/>
          <w:szCs w:val="24"/>
        </w:rPr>
        <w:t>Pracę klubów organizują przewodniczący klubów, wybierani przez członków klubu.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109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Kluby mogą uchwalać wł</w:t>
      </w:r>
      <w:r w:rsidRPr="004462DD">
        <w:rPr>
          <w:rFonts w:ascii="Times New Roman" w:hAnsi="Times New Roman" w:cs="Times New Roman"/>
          <w:sz w:val="24"/>
          <w:szCs w:val="24"/>
        </w:rPr>
        <w:t>asne regulaminy.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lastRenderedPageBreak/>
        <w:t>2. Regulaminy klubów nie mogą być sprzeczne ze Statutem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Przewodniczący klubów są obowiązani do niezwłocznego przedkładania regulaminów klubów Przewodniczącemu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4. Postanowienie ust. 3 dotyczy także zmian regulaminów.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110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Klubom przysługują uprawnienia wnioskodawcze i opiniodawcze w zakresie organizacji i trybu działania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Kluby mogą przedstawiać swoje stanowisko na sesji Rady wyłącznie przez swych</w:t>
      </w:r>
      <w:r w:rsidRPr="004462DD">
        <w:rPr>
          <w:rFonts w:ascii="Times New Roman" w:hAnsi="Times New Roman" w:cs="Times New Roman"/>
          <w:sz w:val="24"/>
          <w:szCs w:val="24"/>
        </w:rPr>
        <w:t xml:space="preserve"> przedstawicieli.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111 </w:t>
      </w:r>
      <w:r w:rsidRPr="004462DD">
        <w:rPr>
          <w:rFonts w:ascii="Times New Roman" w:hAnsi="Times New Roman" w:cs="Times New Roman"/>
          <w:sz w:val="24"/>
          <w:szCs w:val="24"/>
        </w:rPr>
        <w:t>Na wniosek przewodniczących klubów Wójt obowiązany jest zapewnić klubom organizacyjne warunki w zakresie niezbędnym do ich funkcjonowania.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383B88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14. Tryb pracy Wójta.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112 </w:t>
      </w:r>
      <w:r w:rsidRPr="004462DD">
        <w:rPr>
          <w:rFonts w:ascii="Times New Roman" w:hAnsi="Times New Roman" w:cs="Times New Roman"/>
          <w:sz w:val="24"/>
          <w:szCs w:val="24"/>
        </w:rPr>
        <w:t>Wójt wykonuje: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1)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uchwały Rady i zadania Gminy o</w:t>
      </w:r>
      <w:r w:rsidRPr="004462DD">
        <w:rPr>
          <w:rFonts w:ascii="Times New Roman" w:hAnsi="Times New Roman" w:cs="Times New Roman"/>
          <w:sz w:val="24"/>
          <w:szCs w:val="24"/>
        </w:rPr>
        <w:t>kreślone przepisami prawa,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2)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jemu prawem przypisane zadania i kompetencje,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3)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zadania powierzone, o ile ich wykonywanie - na mocy przepisów obowiązującego prawa - należy do niego,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oint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Pr="004462DD">
        <w:rPr>
          <w:rFonts w:ascii="Times New Roman" w:hAnsi="Times New Roman" w:cs="Times New Roman"/>
          <w:sz w:val="24"/>
          <w:szCs w:val="24"/>
        </w:rPr>
        <w:t xml:space="preserve"> inne zadania określone ustawami i niniejszym Statutem.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113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Wójt uczestniczy w sesjach Rady.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Komisje Rady mogą żądać przybycia Wójta na posiedzenie.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114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Zastępca Wójta przejmuje wykonywanie zadań i kompetencji określonych w § 112 w przypadku uzyskania upoważnienia od Wójta i w przypadkach określonych</w:t>
      </w:r>
      <w:r w:rsidRPr="004462DD">
        <w:rPr>
          <w:rFonts w:ascii="Times New Roman" w:hAnsi="Times New Roman" w:cs="Times New Roman"/>
          <w:sz w:val="24"/>
          <w:szCs w:val="24"/>
        </w:rPr>
        <w:t xml:space="preserve"> w ustawie, a w przypadkach określonych w § 113 Zastępca Wójta lub wskazany przez niego pracownik Urzędu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EF55D4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15. Zasady dostępu i korzystania przez obywateli z dokumentów</w:t>
      </w:r>
      <w:r w:rsidR="00EF55D4">
        <w:rPr>
          <w:rFonts w:ascii="Times New Roman" w:hAnsi="Times New Roman" w:cs="Times New Roman"/>
          <w:sz w:val="24"/>
          <w:szCs w:val="24"/>
        </w:rPr>
        <w:t xml:space="preserve"> </w:t>
      </w:r>
      <w:r w:rsidRPr="004462DD">
        <w:rPr>
          <w:rFonts w:ascii="Times New Roman" w:hAnsi="Times New Roman" w:cs="Times New Roman"/>
          <w:sz w:val="24"/>
          <w:szCs w:val="24"/>
        </w:rPr>
        <w:t>Rady, komisji i</w:t>
      </w:r>
      <w:r w:rsidR="00EF55D4">
        <w:rPr>
          <w:rFonts w:ascii="Times New Roman" w:hAnsi="Times New Roman" w:cs="Times New Roman"/>
          <w:sz w:val="24"/>
          <w:szCs w:val="24"/>
        </w:rPr>
        <w:t> </w:t>
      </w:r>
      <w:r w:rsidRPr="004462DD">
        <w:rPr>
          <w:rFonts w:ascii="Times New Roman" w:hAnsi="Times New Roman" w:cs="Times New Roman"/>
          <w:sz w:val="24"/>
          <w:szCs w:val="24"/>
        </w:rPr>
        <w:t>Wójta.</w:t>
      </w:r>
    </w:p>
    <w:p w:rsidR="00000000" w:rsidRPr="004462DD" w:rsidRDefault="00065111" w:rsidP="00EF55D4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115 </w:t>
      </w:r>
      <w:r w:rsidRPr="004462DD">
        <w:rPr>
          <w:rFonts w:ascii="Times New Roman" w:hAnsi="Times New Roman" w:cs="Times New Roman"/>
          <w:sz w:val="24"/>
          <w:szCs w:val="24"/>
        </w:rPr>
        <w:t>Obywatelom udostępnia się dokumenty okreś</w:t>
      </w:r>
      <w:r w:rsidRPr="004462DD">
        <w:rPr>
          <w:rFonts w:ascii="Times New Roman" w:hAnsi="Times New Roman" w:cs="Times New Roman"/>
          <w:sz w:val="24"/>
          <w:szCs w:val="24"/>
        </w:rPr>
        <w:t>lone w ustawach.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116 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1. Dokumenty z zakresu działania Rady i komisji Rady udostępnia się w Sekretariacie Urzędu Gminy, na stanowisku zajmującym się obsługą Rady, w dniach i godzinach pracy Urzędu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2. Dokumenty z zakresu działania Wójta oraz Urz</w:t>
      </w:r>
      <w:r w:rsidRPr="004462DD">
        <w:rPr>
          <w:rFonts w:ascii="Times New Roman" w:hAnsi="Times New Roman" w:cs="Times New Roman"/>
          <w:sz w:val="24"/>
          <w:szCs w:val="24"/>
        </w:rPr>
        <w:t>ędu Gminy udostępniane są w Sekretariacie Urzędu, w dniach i godzinach pracy Urzędu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pStyle w:val="divparagraph"/>
        <w:jc w:val="both"/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3. Dokumenty, o których mowa w ust. 1 i 2 są również dostępne w wewnętrznej sieci informatycznej Urzędu Gminy oraz w powszechnie dostępnych zbiorach danych.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117 </w:t>
      </w:r>
      <w:r w:rsidRPr="004462DD">
        <w:rPr>
          <w:rFonts w:ascii="Times New Roman" w:hAnsi="Times New Roman" w:cs="Times New Roman"/>
          <w:sz w:val="24"/>
          <w:szCs w:val="24"/>
        </w:rPr>
        <w:t>Realizacja uprawnień określonych w § 115 i § 116 może się odbywać wyłącznie w Urzędzie Gminy i w asyście pracownika Urzędu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EF55D4" w:rsidRDefault="00065111" w:rsidP="004462DD">
      <w:pPr>
        <w:rPr>
          <w:rFonts w:ascii="Times New Roman" w:hAnsi="Times New Roman" w:cs="Times New Roman"/>
          <w:strike/>
          <w:sz w:val="24"/>
          <w:szCs w:val="24"/>
        </w:rPr>
      </w:pPr>
      <w:r w:rsidRPr="00EF55D4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§ 118 </w:t>
      </w:r>
      <w:r w:rsidRPr="00EF55D4">
        <w:rPr>
          <w:rFonts w:ascii="Times New Roman" w:hAnsi="Times New Roman" w:cs="Times New Roman"/>
          <w:strike/>
          <w:sz w:val="24"/>
          <w:szCs w:val="24"/>
        </w:rPr>
        <w:t>Uprawnienia określone w § 115 i § 116 nie znajdują zastosowania:</w:t>
      </w:r>
    </w:p>
    <w:p w:rsidR="00000000" w:rsidRPr="00EF55D4" w:rsidRDefault="00065111" w:rsidP="004462DD">
      <w:pPr>
        <w:rPr>
          <w:rFonts w:ascii="Times New Roman" w:hAnsi="Times New Roman" w:cs="Times New Roman"/>
          <w:strike/>
          <w:color w:val="auto"/>
          <w:sz w:val="24"/>
          <w:szCs w:val="24"/>
        </w:rPr>
      </w:pPr>
    </w:p>
    <w:p w:rsidR="00000000" w:rsidRPr="00EF55D4" w:rsidRDefault="00065111" w:rsidP="004462DD">
      <w:pPr>
        <w:pStyle w:val="divpoint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EF55D4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1) </w:t>
      </w:r>
      <w:r w:rsidRPr="00EF55D4">
        <w:rPr>
          <w:rFonts w:ascii="Times New Roman" w:hAnsi="Times New Roman" w:cs="Times New Roman"/>
          <w:strike/>
          <w:sz w:val="24"/>
          <w:szCs w:val="24"/>
        </w:rPr>
        <w:t xml:space="preserve"> w przypadku wyłączenia - na podstawie ustaw - jaw</w:t>
      </w:r>
      <w:r w:rsidRPr="00EF55D4">
        <w:rPr>
          <w:rFonts w:ascii="Times New Roman" w:hAnsi="Times New Roman" w:cs="Times New Roman"/>
          <w:strike/>
          <w:sz w:val="24"/>
          <w:szCs w:val="24"/>
        </w:rPr>
        <w:t>ności,</w:t>
      </w:r>
    </w:p>
    <w:p w:rsidR="00000000" w:rsidRPr="00EF55D4" w:rsidRDefault="00065111" w:rsidP="004462DD">
      <w:pPr>
        <w:rPr>
          <w:rFonts w:ascii="Times New Roman" w:hAnsi="Times New Roman" w:cs="Times New Roman"/>
          <w:strike/>
          <w:color w:val="auto"/>
          <w:sz w:val="24"/>
          <w:szCs w:val="24"/>
        </w:rPr>
      </w:pPr>
    </w:p>
    <w:p w:rsidR="00000000" w:rsidRPr="00EF55D4" w:rsidRDefault="00065111" w:rsidP="004462DD">
      <w:pPr>
        <w:pStyle w:val="divpoint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EF55D4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2) </w:t>
      </w:r>
      <w:r w:rsidRPr="00EF55D4">
        <w:rPr>
          <w:rFonts w:ascii="Times New Roman" w:hAnsi="Times New Roman" w:cs="Times New Roman"/>
          <w:strike/>
          <w:sz w:val="24"/>
          <w:szCs w:val="24"/>
        </w:rPr>
        <w:t xml:space="preserve"> gdy informacja publiczna stanowi tajemnicę chronioną prawnie,</w:t>
      </w:r>
    </w:p>
    <w:p w:rsidR="00000000" w:rsidRPr="00EF55D4" w:rsidRDefault="00065111" w:rsidP="004462DD">
      <w:pPr>
        <w:rPr>
          <w:rFonts w:ascii="Times New Roman" w:hAnsi="Times New Roman" w:cs="Times New Roman"/>
          <w:strike/>
          <w:color w:val="auto"/>
          <w:sz w:val="24"/>
          <w:szCs w:val="24"/>
        </w:rPr>
      </w:pPr>
    </w:p>
    <w:p w:rsidR="00000000" w:rsidRPr="00EF55D4" w:rsidRDefault="00065111" w:rsidP="004462DD">
      <w:pPr>
        <w:pStyle w:val="divpoint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EF55D4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3) </w:t>
      </w:r>
      <w:r w:rsidRPr="00EF55D4">
        <w:rPr>
          <w:rFonts w:ascii="Times New Roman" w:hAnsi="Times New Roman" w:cs="Times New Roman"/>
          <w:strike/>
          <w:sz w:val="24"/>
          <w:szCs w:val="24"/>
        </w:rPr>
        <w:t xml:space="preserve"> w odniesieniu do spraw indywidualnych z zakresu administracji publicznej, o ile ustawa nie stanowi inaczej niż art. 73 Kodeksu postę</w:t>
      </w:r>
      <w:r w:rsidRPr="00EF55D4">
        <w:rPr>
          <w:rFonts w:ascii="Times New Roman" w:hAnsi="Times New Roman" w:cs="Times New Roman"/>
          <w:strike/>
          <w:sz w:val="24"/>
          <w:szCs w:val="24"/>
        </w:rPr>
        <w:t>powania administracyjnego.</w:t>
      </w:r>
    </w:p>
    <w:p w:rsidR="00000000" w:rsidRPr="00EF55D4" w:rsidRDefault="00065111" w:rsidP="004462DD">
      <w:pPr>
        <w:rPr>
          <w:rFonts w:ascii="Times New Roman" w:hAnsi="Times New Roman" w:cs="Times New Roman"/>
          <w:strike/>
          <w:color w:val="auto"/>
          <w:sz w:val="24"/>
          <w:szCs w:val="24"/>
        </w:rPr>
      </w:pPr>
    </w:p>
    <w:p w:rsidR="00000000" w:rsidRPr="00EF55D4" w:rsidRDefault="00065111" w:rsidP="004462DD">
      <w:pPr>
        <w:pStyle w:val="divpoint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EF55D4">
        <w:rPr>
          <w:rFonts w:ascii="Times New Roman" w:hAnsi="Times New Roman" w:cs="Times New Roman"/>
          <w:b/>
          <w:bCs/>
          <w:strike/>
          <w:sz w:val="24"/>
          <w:szCs w:val="24"/>
        </w:rPr>
        <w:t xml:space="preserve">4) </w:t>
      </w:r>
      <w:r w:rsidRPr="00EF55D4">
        <w:rPr>
          <w:rFonts w:ascii="Times New Roman" w:hAnsi="Times New Roman" w:cs="Times New Roman"/>
          <w:strike/>
          <w:sz w:val="24"/>
          <w:szCs w:val="24"/>
        </w:rPr>
        <w:t xml:space="preserve"> do projektów dokumentów, informacji i materiałów roboczych z prac Wójta lub Rady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EF55D4">
      <w:pPr>
        <w:pStyle w:val="h1chapter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462DD">
        <w:rPr>
          <w:rFonts w:ascii="Times New Roman" w:hAnsi="Times New Roman" w:cs="Times New Roman"/>
          <w:sz w:val="24"/>
          <w:szCs w:val="24"/>
        </w:rPr>
        <w:t>Rozdział 16. Postanowienia końcowe.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119 </w:t>
      </w:r>
      <w:r w:rsidRPr="004462DD">
        <w:rPr>
          <w:rFonts w:ascii="Times New Roman" w:hAnsi="Times New Roman" w:cs="Times New Roman"/>
          <w:sz w:val="24"/>
          <w:szCs w:val="24"/>
        </w:rPr>
        <w:t>Rada dokonuje zmian w Statucie odrębnymi uchwałami.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120 </w:t>
      </w:r>
      <w:r w:rsidRPr="004462DD">
        <w:rPr>
          <w:rFonts w:ascii="Times New Roman" w:hAnsi="Times New Roman" w:cs="Times New Roman"/>
          <w:sz w:val="24"/>
          <w:szCs w:val="24"/>
        </w:rPr>
        <w:t>Traci moc uchwała nr VI/26/200</w:t>
      </w:r>
      <w:r w:rsidRPr="004462DD">
        <w:rPr>
          <w:rFonts w:ascii="Times New Roman" w:hAnsi="Times New Roman" w:cs="Times New Roman"/>
          <w:sz w:val="24"/>
          <w:szCs w:val="24"/>
        </w:rPr>
        <w:t>3 Rady Gminy Godziesze Wielkie z dnia 20 marca 2003 roku w sprawie Statutu Gminy.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121 </w:t>
      </w:r>
      <w:r w:rsidRPr="004462DD">
        <w:rPr>
          <w:rFonts w:ascii="Times New Roman" w:hAnsi="Times New Roman" w:cs="Times New Roman"/>
          <w:sz w:val="24"/>
          <w:szCs w:val="24"/>
        </w:rPr>
        <w:t>Dotychczasowe uchwały Rady Gminy wydane na podstawie przepisów uchwały o której mowa w § 121 Statutu, zachowują swoją moc do dnia wejścia w ż</w:t>
      </w:r>
      <w:r w:rsidRPr="004462DD">
        <w:rPr>
          <w:rFonts w:ascii="Times New Roman" w:hAnsi="Times New Roman" w:cs="Times New Roman"/>
          <w:sz w:val="24"/>
          <w:szCs w:val="24"/>
        </w:rPr>
        <w:t>ycie nowych uchwał Rady Gminy wydanych w oparciu o postanowienia dotychczasowego Statutu.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00000" w:rsidRPr="004462DD" w:rsidRDefault="00065111" w:rsidP="004462DD">
      <w:pPr>
        <w:rPr>
          <w:rFonts w:ascii="Times New Roman" w:hAnsi="Times New Roman" w:cs="Times New Roman"/>
          <w:sz w:val="24"/>
          <w:szCs w:val="24"/>
        </w:rPr>
      </w:pPr>
      <w:r w:rsidRPr="004462DD">
        <w:rPr>
          <w:rFonts w:ascii="Times New Roman" w:hAnsi="Times New Roman" w:cs="Times New Roman"/>
          <w:b/>
          <w:bCs/>
          <w:sz w:val="24"/>
          <w:szCs w:val="24"/>
        </w:rPr>
        <w:t xml:space="preserve">§ 122 </w:t>
      </w:r>
      <w:r w:rsidRPr="004462DD">
        <w:rPr>
          <w:rFonts w:ascii="Times New Roman" w:hAnsi="Times New Roman" w:cs="Times New Roman"/>
          <w:sz w:val="24"/>
          <w:szCs w:val="24"/>
        </w:rPr>
        <w:t>Uchwała wchodzi w życie z dniem 21 października 2018 roku po ogłoszeniu w Dzienniku Urzędowym Województwa Wielkopolskiego.</w:t>
      </w:r>
    </w:p>
    <w:p w:rsidR="00000000" w:rsidRPr="004462DD" w:rsidRDefault="00065111" w:rsidP="004462DD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065111" w:rsidRPr="004462DD" w:rsidRDefault="00065111" w:rsidP="004462DD">
      <w:pPr>
        <w:spacing w:line="800" w:lineRule="atLeast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sectPr w:rsidR="00065111" w:rsidRPr="004462DD">
      <w:footerReference w:type="default" r:id="rId8"/>
      <w:pgSz w:w="11907" w:h="16840"/>
      <w:pgMar w:top="1400" w:right="1400" w:bottom="1400" w:left="140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5111" w:rsidRDefault="00065111">
      <w:pPr>
        <w:spacing w:line="240" w:lineRule="auto"/>
      </w:pPr>
      <w:r>
        <w:separator/>
      </w:r>
    </w:p>
  </w:endnote>
  <w:endnote w:type="continuationSeparator" w:id="0">
    <w:p w:rsidR="00065111" w:rsidRDefault="000651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065111">
    <w:pPr>
      <w:spacing w:line="320" w:lineRule="atLeast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5111" w:rsidRDefault="00065111">
      <w:pPr>
        <w:spacing w:line="240" w:lineRule="auto"/>
      </w:pPr>
      <w:r>
        <w:separator/>
      </w:r>
    </w:p>
  </w:footnote>
  <w:footnote w:type="continuationSeparator" w:id="0">
    <w:p w:rsidR="00065111" w:rsidRDefault="0006511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90B"/>
    <w:rsid w:val="00065111"/>
    <w:rsid w:val="00383B88"/>
    <w:rsid w:val="003B0D4E"/>
    <w:rsid w:val="004462DD"/>
    <w:rsid w:val="00AC190B"/>
    <w:rsid w:val="00AC5E36"/>
    <w:rsid w:val="00CA79AC"/>
    <w:rsid w:val="00CE26AC"/>
    <w:rsid w:val="00E9525C"/>
    <w:rsid w:val="00EF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31AA93"/>
  <w14:defaultImageDpi w14:val="0"/>
  <w15:docId w15:val="{F9FFE556-47E4-4B4B-979E-31A404309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99"/>
    <w:qFormat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outlineLvl w:val="0"/>
    </w:pPr>
    <w:rPr>
      <w:b/>
      <w:bCs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ivsyspart">
    <w:name w:val="div.syspart"/>
    <w:pPr>
      <w:widowControl w:val="0"/>
      <w:autoSpaceDE w:val="0"/>
      <w:autoSpaceDN w:val="0"/>
      <w:adjustRightInd w:val="0"/>
      <w:spacing w:before="80" w:after="8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3proms">
    <w:name w:val="h3.proms"/>
    <w:uiPriority w:val="99"/>
    <w:pPr>
      <w:widowControl w:val="0"/>
      <w:autoSpaceDE w:val="0"/>
      <w:autoSpaceDN w:val="0"/>
      <w:adjustRightInd w:val="0"/>
      <w:spacing w:before="240" w:after="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czasoplinks">
    <w:name w:val=".czasoplinks"/>
    <w:uiPriority w:val="99"/>
    <w:pPr>
      <w:widowControl w:val="0"/>
      <w:autoSpaceDE w:val="0"/>
      <w:autoSpaceDN w:val="0"/>
      <w:adjustRightInd w:val="0"/>
      <w:spacing w:after="0" w:line="40" w:lineRule="atLeast"/>
      <w:ind w:left="60" w:righ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odstawaprawna">
    <w:name w:val=".podstawaprawna"/>
    <w:uiPriority w:val="99"/>
    <w:pPr>
      <w:widowControl w:val="0"/>
      <w:autoSpaceDE w:val="0"/>
      <w:autoSpaceDN w:val="0"/>
      <w:adjustRightInd w:val="0"/>
      <w:spacing w:before="60" w:after="60" w:line="40" w:lineRule="atLeast"/>
      <w:ind w:left="60" w:righ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ivequation">
    <w:name w:val="div.equation"/>
    <w:uiPriority w:val="99"/>
    <w:pPr>
      <w:widowControl w:val="0"/>
      <w:autoSpaceDE w:val="0"/>
      <w:autoSpaceDN w:val="0"/>
      <w:adjustRightInd w:val="0"/>
      <w:spacing w:before="120" w:after="120" w:line="40" w:lineRule="atLeast"/>
      <w:ind w:left="120" w:right="120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krok">
    <w:name w:val=".krok"/>
    <w:uiPriority w:val="99"/>
    <w:pPr>
      <w:widowControl w:val="0"/>
      <w:autoSpaceDE w:val="0"/>
      <w:autoSpaceDN w:val="0"/>
      <w:adjustRightInd w:val="0"/>
      <w:spacing w:before="40" w:after="40" w:line="40" w:lineRule="atLeast"/>
      <w:ind w:left="40" w:right="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alinkzalacznik">
    <w:name w:val="a.linkzalacznik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4"/>
      <w:szCs w:val="14"/>
    </w:rPr>
  </w:style>
  <w:style w:type="paragraph" w:customStyle="1" w:styleId="divnumery-box">
    <w:name w:val="div.numery-box"/>
    <w:uiPriority w:val="99"/>
    <w:pPr>
      <w:widowControl w:val="0"/>
      <w:autoSpaceDE w:val="0"/>
      <w:autoSpaceDN w:val="0"/>
      <w:adjustRightInd w:val="0"/>
      <w:spacing w:after="24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commcont">
    <w:name w:val=".commcont"/>
    <w:uiPriority w:val="99"/>
    <w:pPr>
      <w:widowControl w:val="0"/>
      <w:autoSpaceDE w:val="0"/>
      <w:autoSpaceDN w:val="0"/>
      <w:adjustRightInd w:val="0"/>
      <w:spacing w:before="60" w:after="0" w:line="40" w:lineRule="atLeast"/>
    </w:pPr>
    <w:rPr>
      <w:rFonts w:ascii="Helvetica" w:hAnsi="Helvetica" w:cs="Helvetica"/>
      <w:color w:val="000000"/>
      <w:sz w:val="18"/>
      <w:szCs w:val="18"/>
    </w:rPr>
  </w:style>
  <w:style w:type="paragraph" w:customStyle="1" w:styleId="plinkzalacznik">
    <w:name w:val="p.linkzalacznik"/>
    <w:uiPriority w:val="99"/>
    <w:pPr>
      <w:widowControl w:val="0"/>
      <w:autoSpaceDE w:val="0"/>
      <w:autoSpaceDN w:val="0"/>
      <w:adjustRightInd w:val="0"/>
      <w:spacing w:before="80"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2srodpodtytulleft">
    <w:name w:val="h2.srodpodtytulleft"/>
    <w:uiPriority w:val="99"/>
    <w:pPr>
      <w:widowControl w:val="0"/>
      <w:autoSpaceDE w:val="0"/>
      <w:autoSpaceDN w:val="0"/>
      <w:adjustRightInd w:val="0"/>
      <w:spacing w:before="440" w:after="80" w:line="40" w:lineRule="atLeast"/>
      <w:jc w:val="both"/>
    </w:pPr>
    <w:rPr>
      <w:rFonts w:ascii="Helvetica" w:hAnsi="Helvetica" w:cs="Helvetica"/>
      <w:color w:val="000000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customStyle="1" w:styleId="bibshort">
    <w:name w:val=".bibshort"/>
    <w:uiPriority w:val="99"/>
    <w:pPr>
      <w:widowControl w:val="0"/>
      <w:autoSpaceDE w:val="0"/>
      <w:autoSpaceDN w:val="0"/>
      <w:adjustRightInd w:val="0"/>
      <w:spacing w:before="140" w:after="14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tdmetcellheader1">
    <w:name w:val="td.metcellheader1"/>
    <w:uiPriority w:val="99"/>
    <w:pPr>
      <w:widowControl w:val="0"/>
      <w:autoSpaceDE w:val="0"/>
      <w:autoSpaceDN w:val="0"/>
      <w:adjustRightInd w:val="0"/>
      <w:spacing w:after="6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divpktnum">
    <w:name w:val="div.pktnum"/>
    <w:uiPriority w:val="99"/>
    <w:pPr>
      <w:widowControl w:val="0"/>
      <w:autoSpaceDE w:val="0"/>
      <w:autoSpaceDN w:val="0"/>
      <w:adjustRightInd w:val="0"/>
      <w:spacing w:after="0" w:line="40" w:lineRule="atLeast"/>
      <w:ind w:right="40"/>
      <w:jc w:val="right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tdversions-list-document-title">
    <w:name w:val="td.versions-list-document-title"/>
    <w:uiPriority w:val="99"/>
    <w:pPr>
      <w:widowControl w:val="0"/>
      <w:autoSpaceDE w:val="0"/>
      <w:autoSpaceDN w:val="0"/>
      <w:adjustRightInd w:val="0"/>
      <w:spacing w:before="80" w:after="8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bookbannerimg">
    <w:name w:val=".bookbannerimg"/>
    <w:uiPriority w:val="99"/>
    <w:pPr>
      <w:widowControl w:val="0"/>
      <w:autoSpaceDE w:val="0"/>
      <w:autoSpaceDN w:val="0"/>
      <w:adjustRightInd w:val="0"/>
      <w:spacing w:before="120" w:after="120" w:line="40" w:lineRule="atLeast"/>
      <w:ind w:left="120" w:righ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lead">
    <w:name w:val=".lead"/>
    <w:uiPriority w:val="99"/>
    <w:pPr>
      <w:widowControl w:val="0"/>
      <w:autoSpaceDE w:val="0"/>
      <w:autoSpaceDN w:val="0"/>
      <w:adjustRightInd w:val="0"/>
      <w:spacing w:before="140" w:after="14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zmtable">
    <w:name w:val=".zmtable"/>
    <w:uiPriority w:val="99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1frontpagenadpis">
    <w:name w:val="h1.frontpage_nadpis"/>
    <w:uiPriority w:val="99"/>
    <w:pPr>
      <w:widowControl w:val="0"/>
      <w:autoSpaceDE w:val="0"/>
      <w:autoSpaceDN w:val="0"/>
      <w:adjustRightInd w:val="0"/>
      <w:spacing w:after="0" w:line="340" w:lineRule="atLeast"/>
      <w:jc w:val="both"/>
    </w:pPr>
    <w:rPr>
      <w:rFonts w:ascii="Helvetica" w:hAnsi="Helvetica" w:cs="Helvetica"/>
      <w:color w:val="000000"/>
      <w:sz w:val="28"/>
      <w:szCs w:val="28"/>
    </w:rPr>
  </w:style>
  <w:style w:type="paragraph" w:customStyle="1" w:styleId="ozdobnyspis">
    <w:name w:val=".ozdobnyspis"/>
    <w:uiPriority w:val="99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hAnsi="Helvetica" w:cs="Helvetica"/>
      <w:b/>
      <w:bCs/>
      <w:color w:val="000000"/>
      <w:sz w:val="20"/>
      <w:szCs w:val="20"/>
    </w:rPr>
  </w:style>
  <w:style w:type="paragraph" w:customStyle="1" w:styleId="h3modul">
    <w:name w:val="h3.modul"/>
    <w:uiPriority w:val="99"/>
    <w:pPr>
      <w:widowControl w:val="0"/>
      <w:autoSpaceDE w:val="0"/>
      <w:autoSpaceDN w:val="0"/>
      <w:adjustRightInd w:val="0"/>
      <w:spacing w:before="20" w:after="20" w:line="40" w:lineRule="atLeast"/>
      <w:ind w:left="100" w:right="20"/>
      <w:jc w:val="both"/>
    </w:pPr>
    <w:rPr>
      <w:rFonts w:ascii="Helvetica" w:hAnsi="Helvetica" w:cs="Helvetica"/>
      <w:color w:val="000000"/>
      <w:sz w:val="12"/>
      <w:szCs w:val="12"/>
    </w:rPr>
  </w:style>
  <w:style w:type="paragraph" w:customStyle="1" w:styleId="divsystemspacer">
    <w:name w:val="div.systemspacer"/>
    <w:uiPriority w:val="99"/>
    <w:pPr>
      <w:widowControl w:val="0"/>
      <w:autoSpaceDE w:val="0"/>
      <w:autoSpaceDN w:val="0"/>
      <w:adjustRightInd w:val="0"/>
      <w:spacing w:before="340" w:after="24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ablemain">
    <w:name w:val="table.main"/>
    <w:uiPriority w:val="99"/>
    <w:pPr>
      <w:widowControl w:val="0"/>
      <w:autoSpaceDE w:val="0"/>
      <w:autoSpaceDN w:val="0"/>
      <w:adjustRightInd w:val="0"/>
      <w:spacing w:before="120" w:after="120" w:line="40" w:lineRule="atLeast"/>
      <w:ind w:left="120" w:righ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ramkaczarna">
    <w:name w:val=".ramkaczarna"/>
    <w:uiPriority w:val="99"/>
    <w:pPr>
      <w:widowControl w:val="0"/>
      <w:autoSpaceDE w:val="0"/>
      <w:autoSpaceDN w:val="0"/>
      <w:adjustRightInd w:val="0"/>
      <w:spacing w:before="40" w:after="40" w:line="40" w:lineRule="atLeast"/>
      <w:ind w:left="40" w:right="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ablemodulmain">
    <w:name w:val="table.modulmain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toctitlenolink">
    <w:name w:val="p.toctitlenolink"/>
    <w:uiPriority w:val="99"/>
    <w:pPr>
      <w:widowControl w:val="0"/>
      <w:autoSpaceDE w:val="0"/>
      <w:autoSpaceDN w:val="0"/>
      <w:adjustRightInd w:val="0"/>
      <w:spacing w:before="140" w:after="0" w:line="40" w:lineRule="atLeast"/>
      <w:ind w:left="80"/>
      <w:jc w:val="both"/>
    </w:pPr>
    <w:rPr>
      <w:rFonts w:ascii="Helvetica" w:hAnsi="Helvetica" w:cs="Helvetica"/>
      <w:b/>
      <w:bCs/>
      <w:color w:val="000000"/>
    </w:rPr>
  </w:style>
  <w:style w:type="paragraph" w:customStyle="1" w:styleId="booktitlefrontpage">
    <w:name w:val=".booktitlefrontpage"/>
    <w:uiPriority w:val="99"/>
    <w:pPr>
      <w:widowControl w:val="0"/>
      <w:autoSpaceDE w:val="0"/>
      <w:autoSpaceDN w:val="0"/>
      <w:adjustRightInd w:val="0"/>
      <w:spacing w:before="1160" w:after="0" w:line="360" w:lineRule="atLeast"/>
      <w:ind w:left="660"/>
      <w:jc w:val="center"/>
    </w:pPr>
    <w:rPr>
      <w:rFonts w:ascii="Helvetica" w:hAnsi="Helvetica" w:cs="Helvetica"/>
      <w:color w:val="000000"/>
      <w:sz w:val="26"/>
      <w:szCs w:val="26"/>
    </w:rPr>
  </w:style>
  <w:style w:type="paragraph" w:customStyle="1" w:styleId="doc">
    <w:name w:val=".doc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ableinfoakt">
    <w:name w:val="table.infoakt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2"/>
      <w:szCs w:val="12"/>
    </w:rPr>
  </w:style>
  <w:style w:type="paragraph" w:customStyle="1" w:styleId="tablebeckstartprawomiejscowe">
    <w:name w:val="table.beckstartprawomiejscowe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empdoclink">
    <w:name w:val=".temp_doc_link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beckstartboxinforreplace">
    <w:name w:val=".beckstartboxinforreplace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leftnote">
    <w:name w:val=".leftnote"/>
    <w:uiPriority w:val="99"/>
    <w:pPr>
      <w:widowControl w:val="0"/>
      <w:autoSpaceDE w:val="0"/>
      <w:autoSpaceDN w:val="0"/>
      <w:adjustRightInd w:val="0"/>
      <w:spacing w:before="80" w:after="0" w:line="40" w:lineRule="atLeast"/>
      <w:ind w:right="100"/>
      <w:jc w:val="right"/>
    </w:pPr>
    <w:rPr>
      <w:rFonts w:ascii="Helvetica" w:hAnsi="Helvetica" w:cs="Helvetica"/>
      <w:b/>
      <w:bCs/>
      <w:color w:val="808080"/>
      <w:sz w:val="18"/>
      <w:szCs w:val="18"/>
    </w:rPr>
  </w:style>
  <w:style w:type="paragraph" w:customStyle="1" w:styleId="tdstart">
    <w:name w:val="td.start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FFFFFF"/>
      <w:sz w:val="18"/>
      <w:szCs w:val="18"/>
    </w:rPr>
  </w:style>
  <w:style w:type="paragraph" w:customStyle="1" w:styleId="divceneteredimage">
    <w:name w:val="div.ceneteredimage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4proms">
    <w:name w:val="h4.proms"/>
    <w:uiPriority w:val="99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hAnsi="Helvetica" w:cs="Helvetica"/>
      <w:color w:val="666666"/>
      <w:sz w:val="18"/>
      <w:szCs w:val="18"/>
    </w:rPr>
  </w:style>
  <w:style w:type="paragraph" w:customStyle="1" w:styleId="p">
    <w:name w:val="p"/>
    <w:uiPriority w:val="99"/>
    <w:pPr>
      <w:widowControl w:val="0"/>
      <w:autoSpaceDE w:val="0"/>
      <w:autoSpaceDN w:val="0"/>
      <w:adjustRightInd w:val="0"/>
      <w:spacing w:after="10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ivartcont">
    <w:name w:val="div.artcont"/>
    <w:uiPriority w:val="99"/>
    <w:pPr>
      <w:widowControl w:val="0"/>
      <w:autoSpaceDE w:val="0"/>
      <w:autoSpaceDN w:val="0"/>
      <w:adjustRightInd w:val="0"/>
      <w:spacing w:before="80" w:after="0" w:line="22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spanstrona">
    <w:name w:val="span.strona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i/>
      <w:iCs/>
      <w:color w:val="000000"/>
      <w:sz w:val="18"/>
      <w:szCs w:val="18"/>
    </w:rPr>
  </w:style>
  <w:style w:type="paragraph" w:customStyle="1" w:styleId="divabstract">
    <w:name w:val="div.abstract"/>
    <w:uiPriority w:val="99"/>
    <w:pPr>
      <w:widowControl w:val="0"/>
      <w:autoSpaceDE w:val="0"/>
      <w:autoSpaceDN w:val="0"/>
      <w:adjustRightInd w:val="0"/>
      <w:spacing w:before="180" w:after="120" w:line="40" w:lineRule="atLeast"/>
      <w:ind w:left="120" w:righ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msonormaltable0">
    <w:name w:val=".msonormaltable"/>
    <w:uiPriority w:val="99"/>
    <w:pPr>
      <w:widowControl w:val="0"/>
      <w:autoSpaceDE w:val="0"/>
      <w:autoSpaceDN w:val="0"/>
      <w:adjustRightInd w:val="0"/>
      <w:spacing w:before="140" w:after="140" w:line="40" w:lineRule="atLeast"/>
      <w:jc w:val="both"/>
    </w:pPr>
    <w:rPr>
      <w:rFonts w:ascii="Helvetica" w:hAnsi="Helvetica" w:cs="Helvetica"/>
      <w:color w:val="333333"/>
      <w:sz w:val="12"/>
      <w:szCs w:val="12"/>
    </w:rPr>
  </w:style>
  <w:style w:type="paragraph" w:customStyle="1" w:styleId="divbookpunkt">
    <w:name w:val="div.bookpunkt"/>
    <w:uiPriority w:val="99"/>
    <w:pPr>
      <w:widowControl w:val="0"/>
      <w:autoSpaceDE w:val="0"/>
      <w:autoSpaceDN w:val="0"/>
      <w:adjustRightInd w:val="0"/>
      <w:spacing w:after="0" w:line="40" w:lineRule="atLeast"/>
      <w:ind w:left="2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1frontpagerok">
    <w:name w:val="h1.frontpage_rok"/>
    <w:uiPriority w:val="99"/>
    <w:pPr>
      <w:widowControl w:val="0"/>
      <w:autoSpaceDE w:val="0"/>
      <w:autoSpaceDN w:val="0"/>
      <w:adjustRightInd w:val="0"/>
      <w:spacing w:after="0" w:line="240" w:lineRule="atLeast"/>
      <w:jc w:val="both"/>
    </w:pPr>
    <w:rPr>
      <w:rFonts w:ascii="Helvetica" w:hAnsi="Helvetica" w:cs="Helvetica"/>
      <w:color w:val="000000"/>
      <w:sz w:val="20"/>
      <w:szCs w:val="20"/>
    </w:rPr>
  </w:style>
  <w:style w:type="paragraph" w:customStyle="1" w:styleId="tdmetrictitle">
    <w:name w:val="td.metric_title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bibtresc">
    <w:name w:val=".bibtresc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ozdobnyspisnotfirst">
    <w:name w:val=".ozdobnyspisnotfirst"/>
    <w:uiPriority w:val="99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ul">
    <w:name w:val="ul"/>
    <w:uiPriority w:val="99"/>
    <w:pPr>
      <w:widowControl w:val="0"/>
      <w:autoSpaceDE w:val="0"/>
      <w:autoSpaceDN w:val="0"/>
      <w:adjustRightInd w:val="0"/>
      <w:spacing w:after="10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rzmtablerowinner">
    <w:name w:val="tr.zmtablerowinner"/>
    <w:uiPriority w:val="99"/>
    <w:pPr>
      <w:widowControl w:val="0"/>
      <w:autoSpaceDE w:val="0"/>
      <w:autoSpaceDN w:val="0"/>
      <w:adjustRightInd w:val="0"/>
      <w:spacing w:after="0" w:line="40" w:lineRule="atLeast"/>
      <w:ind w:lef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nrbrzeg">
    <w:name w:val=".nrbrzeg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808080"/>
      <w:sz w:val="18"/>
      <w:szCs w:val="18"/>
    </w:rPr>
  </w:style>
  <w:style w:type="paragraph" w:customStyle="1" w:styleId="ramkaprzyklad">
    <w:name w:val=".ramkaprzyklad"/>
    <w:uiPriority w:val="99"/>
    <w:pPr>
      <w:widowControl w:val="0"/>
      <w:autoSpaceDE w:val="0"/>
      <w:autoSpaceDN w:val="0"/>
      <w:adjustRightInd w:val="0"/>
      <w:spacing w:before="180" w:after="18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emppaplabel">
    <w:name w:val=".temp_pap_label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pfrontpagedata">
    <w:name w:val="p.frontpage_data"/>
    <w:uiPriority w:val="99"/>
    <w:pPr>
      <w:widowControl w:val="0"/>
      <w:autoSpaceDE w:val="0"/>
      <w:autoSpaceDN w:val="0"/>
      <w:adjustRightInd w:val="0"/>
      <w:spacing w:after="0" w:line="240" w:lineRule="atLeast"/>
      <w:jc w:val="both"/>
    </w:pPr>
    <w:rPr>
      <w:rFonts w:ascii="Helvetica" w:hAnsi="Helvetica" w:cs="Helvetica"/>
      <w:color w:val="000000"/>
      <w:sz w:val="20"/>
      <w:szCs w:val="20"/>
    </w:rPr>
  </w:style>
  <w:style w:type="paragraph" w:customStyle="1" w:styleId="ptytsystem">
    <w:name w:val="p.tytsystem"/>
    <w:uiPriority w:val="99"/>
    <w:pPr>
      <w:widowControl w:val="0"/>
      <w:autoSpaceDE w:val="0"/>
      <w:autoSpaceDN w:val="0"/>
      <w:adjustRightInd w:val="0"/>
      <w:spacing w:after="60" w:line="40" w:lineRule="atLeast"/>
      <w:ind w:lef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parinner">
    <w:name w:val="p.parinner"/>
    <w:uiPriority w:val="99"/>
    <w:pPr>
      <w:widowControl w:val="0"/>
      <w:autoSpaceDE w:val="0"/>
      <w:autoSpaceDN w:val="0"/>
      <w:adjustRightInd w:val="0"/>
      <w:spacing w:before="40" w:after="4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amodul">
    <w:name w:val="a.modul"/>
    <w:uiPriority w:val="99"/>
    <w:pPr>
      <w:widowControl w:val="0"/>
      <w:autoSpaceDE w:val="0"/>
      <w:autoSpaceDN w:val="0"/>
      <w:adjustRightInd w:val="0"/>
      <w:spacing w:before="40" w:after="4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kompunkt1">
    <w:name w:val=".kompunkt1"/>
    <w:uiPriority w:val="99"/>
    <w:pPr>
      <w:widowControl w:val="0"/>
      <w:autoSpaceDE w:val="0"/>
      <w:autoSpaceDN w:val="0"/>
      <w:adjustRightInd w:val="0"/>
      <w:spacing w:after="0" w:line="40" w:lineRule="atLeast"/>
      <w:ind w:left="460" w:right="540" w:hanging="2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3autor">
    <w:name w:val="h3.auto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start">
    <w:name w:val="p.start"/>
    <w:uiPriority w:val="99"/>
    <w:pPr>
      <w:widowControl w:val="0"/>
      <w:autoSpaceDE w:val="0"/>
      <w:autoSpaceDN w:val="0"/>
      <w:adjustRightInd w:val="0"/>
      <w:spacing w:after="0" w:line="40" w:lineRule="atLeast"/>
      <w:ind w:left="120"/>
      <w:jc w:val="both"/>
    </w:pPr>
    <w:rPr>
      <w:rFonts w:ascii="Helvetica" w:hAnsi="Helvetica" w:cs="Helvetica"/>
      <w:b/>
      <w:bCs/>
      <w:color w:val="FFFFFF"/>
      <w:sz w:val="16"/>
      <w:szCs w:val="16"/>
    </w:rPr>
  </w:style>
  <w:style w:type="paragraph" w:customStyle="1" w:styleId="kompunktpunkt">
    <w:name w:val=".kompunktpunkt"/>
    <w:uiPriority w:val="99"/>
    <w:pPr>
      <w:widowControl w:val="0"/>
      <w:autoSpaceDE w:val="0"/>
      <w:autoSpaceDN w:val="0"/>
      <w:adjustRightInd w:val="0"/>
      <w:spacing w:after="0" w:line="40" w:lineRule="atLeast"/>
      <w:ind w:left="700" w:right="540" w:hanging="2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nextline">
    <w:name w:val=".nextline"/>
    <w:uiPriority w:val="99"/>
    <w:pPr>
      <w:widowControl w:val="0"/>
      <w:autoSpaceDE w:val="0"/>
      <w:autoSpaceDN w:val="0"/>
      <w:adjustRightInd w:val="0"/>
      <w:spacing w:after="0" w:line="40" w:lineRule="atLeast"/>
      <w:ind w:lef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dmetcellheader">
    <w:name w:val="td.metcellheader"/>
    <w:uiPriority w:val="99"/>
    <w:pPr>
      <w:widowControl w:val="0"/>
      <w:autoSpaceDE w:val="0"/>
      <w:autoSpaceDN w:val="0"/>
      <w:adjustRightInd w:val="0"/>
      <w:spacing w:after="12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tdmetcell">
    <w:name w:val="td.metcell"/>
    <w:uiPriority w:val="99"/>
    <w:pPr>
      <w:widowControl w:val="0"/>
      <w:autoSpaceDE w:val="0"/>
      <w:autoSpaceDN w:val="0"/>
      <w:adjustRightInd w:val="0"/>
      <w:spacing w:after="0" w:line="40" w:lineRule="atLeast"/>
    </w:pPr>
    <w:rPr>
      <w:rFonts w:ascii="Helvetica" w:hAnsi="Helvetica" w:cs="Helvetica"/>
      <w:color w:val="000000"/>
      <w:sz w:val="18"/>
      <w:szCs w:val="18"/>
    </w:rPr>
  </w:style>
  <w:style w:type="paragraph" w:customStyle="1" w:styleId="tabletitlebar">
    <w:name w:val="table.titleba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dmodul">
    <w:name w:val="td.modul"/>
    <w:uiPriority w:val="99"/>
    <w:pPr>
      <w:widowControl w:val="0"/>
      <w:autoSpaceDE w:val="0"/>
      <w:autoSpaceDN w:val="0"/>
      <w:adjustRightInd w:val="0"/>
      <w:spacing w:before="60" w:after="60" w:line="40" w:lineRule="atLeast"/>
      <w:ind w:left="60" w:right="60"/>
      <w:jc w:val="both"/>
    </w:pPr>
    <w:rPr>
      <w:rFonts w:ascii="Helvetica" w:hAnsi="Helvetica" w:cs="Helvetica"/>
      <w:b/>
      <w:bCs/>
      <w:color w:val="FFFFFF"/>
      <w:sz w:val="18"/>
      <w:szCs w:val="18"/>
    </w:rPr>
  </w:style>
  <w:style w:type="paragraph" w:customStyle="1" w:styleId="tdaktcell">
    <w:name w:val="td.aktcell"/>
    <w:uiPriority w:val="99"/>
    <w:pPr>
      <w:widowControl w:val="0"/>
      <w:autoSpaceDE w:val="0"/>
      <w:autoSpaceDN w:val="0"/>
      <w:adjustRightInd w:val="0"/>
      <w:spacing w:before="40" w:after="40" w:line="40" w:lineRule="atLeast"/>
      <w:ind w:left="40" w:right="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ablestartpanel">
    <w:name w:val="table.startpanel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orztytulredakcji">
    <w:name w:val=".orz_tytul_redakcji"/>
    <w:uiPriority w:val="99"/>
    <w:pPr>
      <w:widowControl w:val="0"/>
      <w:autoSpaceDE w:val="0"/>
      <w:autoSpaceDN w:val="0"/>
      <w:adjustRightInd w:val="0"/>
      <w:spacing w:after="0" w:line="40" w:lineRule="atLeast"/>
      <w:jc w:val="center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divplaszczorient">
    <w:name w:val="div.plaszcz_orient"/>
    <w:uiPriority w:val="99"/>
    <w:pPr>
      <w:widowControl w:val="0"/>
      <w:autoSpaceDE w:val="0"/>
      <w:autoSpaceDN w:val="0"/>
      <w:adjustRightInd w:val="0"/>
      <w:spacing w:before="340" w:after="340" w:line="40" w:lineRule="atLeast"/>
      <w:ind w:left="340" w:right="3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srodtyt">
    <w:name w:val="p.srodtyt"/>
    <w:uiPriority w:val="99"/>
    <w:pPr>
      <w:widowControl w:val="0"/>
      <w:autoSpaceDE w:val="0"/>
      <w:autoSpaceDN w:val="0"/>
      <w:adjustRightInd w:val="0"/>
      <w:spacing w:before="80" w:after="80" w:line="40" w:lineRule="atLeast"/>
      <w:jc w:val="center"/>
    </w:pPr>
    <w:rPr>
      <w:rFonts w:ascii="Helvetica" w:hAnsi="Helvetica" w:cs="Helvetica"/>
      <w:b/>
      <w:bCs/>
      <w:color w:val="000000"/>
      <w:sz w:val="20"/>
      <w:szCs w:val="20"/>
    </w:rPr>
  </w:style>
  <w:style w:type="paragraph" w:customStyle="1" w:styleId="spanpagebreak">
    <w:name w:val="span.pagebreak"/>
    <w:uiPriority w:val="99"/>
    <w:pPr>
      <w:widowControl w:val="0"/>
      <w:autoSpaceDE w:val="0"/>
      <w:autoSpaceDN w:val="0"/>
      <w:adjustRightInd w:val="0"/>
      <w:spacing w:after="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tdzmpubinner1">
    <w:name w:val="td.zmpubinner1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1">
    <w:name w:val="h1"/>
    <w:uiPriority w:val="99"/>
    <w:pPr>
      <w:widowControl w:val="0"/>
      <w:autoSpaceDE w:val="0"/>
      <w:autoSpaceDN w:val="0"/>
      <w:adjustRightInd w:val="0"/>
      <w:spacing w:before="360" w:after="180" w:line="160" w:lineRule="atLeast"/>
    </w:pPr>
    <w:rPr>
      <w:rFonts w:ascii="Helvetica" w:hAnsi="Helvetica" w:cs="Helvetica"/>
      <w:b/>
      <w:bCs/>
      <w:color w:val="000000"/>
      <w:sz w:val="36"/>
      <w:szCs w:val="36"/>
    </w:rPr>
  </w:style>
  <w:style w:type="paragraph" w:customStyle="1" w:styleId="pmainpub">
    <w:name w:val="p.mainpub"/>
    <w:uiPriority w:val="99"/>
    <w:pPr>
      <w:widowControl w:val="0"/>
      <w:autoSpaceDE w:val="0"/>
      <w:autoSpaceDN w:val="0"/>
      <w:adjustRightInd w:val="0"/>
      <w:spacing w:after="120" w:line="40" w:lineRule="atLeast"/>
      <w:jc w:val="center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tabinner">
    <w:name w:val=".tabinner"/>
    <w:uiPriority w:val="99"/>
    <w:pPr>
      <w:widowControl w:val="0"/>
      <w:autoSpaceDE w:val="0"/>
      <w:autoSpaceDN w:val="0"/>
      <w:adjustRightInd w:val="0"/>
      <w:spacing w:before="60" w:after="60" w:line="40" w:lineRule="atLeast"/>
      <w:ind w:left="60" w:righ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2">
    <w:name w:val="h2"/>
    <w:uiPriority w:val="99"/>
    <w:pPr>
      <w:widowControl w:val="0"/>
      <w:autoSpaceDE w:val="0"/>
      <w:autoSpaceDN w:val="0"/>
      <w:adjustRightInd w:val="0"/>
      <w:spacing w:after="10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3">
    <w:name w:val="h3"/>
    <w:uiPriority w:val="99"/>
    <w:pPr>
      <w:widowControl w:val="0"/>
      <w:autoSpaceDE w:val="0"/>
      <w:autoSpaceDN w:val="0"/>
      <w:adjustRightInd w:val="0"/>
      <w:spacing w:after="10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1frontpageautorius">
    <w:name w:val="h1.frontpage_autor_ius"/>
    <w:uiPriority w:val="99"/>
    <w:pPr>
      <w:widowControl w:val="0"/>
      <w:autoSpaceDE w:val="0"/>
      <w:autoSpaceDN w:val="0"/>
      <w:adjustRightInd w:val="0"/>
      <w:spacing w:after="0" w:line="240" w:lineRule="atLeast"/>
      <w:jc w:val="both"/>
    </w:pPr>
    <w:rPr>
      <w:rFonts w:ascii="Helvetica" w:hAnsi="Helvetica" w:cs="Helvetica"/>
      <w:color w:val="000000"/>
      <w:sz w:val="20"/>
      <w:szCs w:val="20"/>
    </w:rPr>
  </w:style>
  <w:style w:type="paragraph" w:customStyle="1" w:styleId="h4">
    <w:name w:val="h4"/>
    <w:uiPriority w:val="99"/>
    <w:pPr>
      <w:widowControl w:val="0"/>
      <w:autoSpaceDE w:val="0"/>
      <w:autoSpaceDN w:val="0"/>
      <w:adjustRightInd w:val="0"/>
      <w:spacing w:before="200" w:after="100" w:line="160" w:lineRule="atLeast"/>
    </w:pPr>
    <w:rPr>
      <w:rFonts w:ascii="Helvetica" w:hAnsi="Helvetica" w:cs="Helvetica"/>
      <w:b/>
      <w:bCs/>
      <w:color w:val="000000"/>
      <w:sz w:val="26"/>
      <w:szCs w:val="26"/>
    </w:rPr>
  </w:style>
  <w:style w:type="paragraph" w:customStyle="1" w:styleId="h5">
    <w:name w:val="h5"/>
    <w:uiPriority w:val="99"/>
    <w:pPr>
      <w:widowControl w:val="0"/>
      <w:autoSpaceDE w:val="0"/>
      <w:autoSpaceDN w:val="0"/>
      <w:adjustRightInd w:val="0"/>
      <w:spacing w:before="200" w:after="100" w:line="160" w:lineRule="atLeast"/>
    </w:pPr>
    <w:rPr>
      <w:rFonts w:ascii="Helvetica" w:hAnsi="Helvetica" w:cs="Helvetica"/>
      <w:b/>
      <w:bCs/>
      <w:color w:val="000000"/>
      <w:sz w:val="24"/>
      <w:szCs w:val="24"/>
    </w:rPr>
  </w:style>
  <w:style w:type="paragraph" w:customStyle="1" w:styleId="h6">
    <w:name w:val="h6"/>
    <w:uiPriority w:val="99"/>
    <w:pPr>
      <w:widowControl w:val="0"/>
      <w:autoSpaceDE w:val="0"/>
      <w:autoSpaceDN w:val="0"/>
      <w:adjustRightInd w:val="0"/>
      <w:spacing w:before="200" w:after="100" w:line="160" w:lineRule="atLeast"/>
    </w:pPr>
    <w:rPr>
      <w:rFonts w:ascii="Helvetica" w:hAnsi="Helvetica" w:cs="Helvetica"/>
      <w:b/>
      <w:bCs/>
      <w:color w:val="000000"/>
    </w:rPr>
  </w:style>
  <w:style w:type="paragraph" w:customStyle="1" w:styleId="tdzmpubinner3">
    <w:name w:val="td.zmpubinner3"/>
    <w:uiPriority w:val="99"/>
    <w:pPr>
      <w:widowControl w:val="0"/>
      <w:autoSpaceDE w:val="0"/>
      <w:autoSpaceDN w:val="0"/>
      <w:adjustRightInd w:val="0"/>
      <w:spacing w:after="0" w:line="40" w:lineRule="atLeast"/>
      <w:ind w:lef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dzmpubinner2">
    <w:name w:val="td.zmpubinner2"/>
    <w:uiPriority w:val="99"/>
    <w:pPr>
      <w:widowControl w:val="0"/>
      <w:autoSpaceDE w:val="0"/>
      <w:autoSpaceDN w:val="0"/>
      <w:adjustRightInd w:val="0"/>
      <w:spacing w:after="0" w:line="40" w:lineRule="atLeast"/>
      <w:ind w:lef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orzpodtytul">
    <w:name w:val=".orz_podtytul"/>
    <w:uiPriority w:val="99"/>
    <w:pPr>
      <w:widowControl w:val="0"/>
      <w:autoSpaceDE w:val="0"/>
      <w:autoSpaceDN w:val="0"/>
      <w:adjustRightInd w:val="0"/>
      <w:spacing w:before="180" w:after="10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dmodulmain">
    <w:name w:val="td.modulmain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beckformolarz">
    <w:name w:val=".beckformolarz"/>
    <w:uiPriority w:val="99"/>
    <w:pPr>
      <w:widowControl w:val="0"/>
      <w:autoSpaceDE w:val="0"/>
      <w:autoSpaceDN w:val="0"/>
      <w:adjustRightInd w:val="0"/>
      <w:spacing w:before="120" w:after="120" w:line="40" w:lineRule="atLeast"/>
      <w:ind w:left="120" w:righ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nobftyt">
    <w:name w:val=".nobftyt"/>
    <w:uiPriority w:val="99"/>
    <w:pPr>
      <w:widowControl w:val="0"/>
      <w:autoSpaceDE w:val="0"/>
      <w:autoSpaceDN w:val="0"/>
      <w:adjustRightInd w:val="0"/>
      <w:spacing w:before="60" w:after="60" w:line="40" w:lineRule="atLeast"/>
      <w:jc w:val="center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divpoint">
    <w:name w:val="div.point"/>
    <w:uiPriority w:val="99"/>
    <w:pPr>
      <w:widowControl w:val="0"/>
      <w:autoSpaceDE w:val="0"/>
      <w:autoSpaceDN w:val="0"/>
      <w:adjustRightInd w:val="0"/>
      <w:spacing w:after="0" w:line="40" w:lineRule="atLeast"/>
    </w:pPr>
    <w:rPr>
      <w:rFonts w:ascii="Helvetica" w:hAnsi="Helvetica" w:cs="Helvetica"/>
      <w:color w:val="000000"/>
      <w:sz w:val="18"/>
      <w:szCs w:val="18"/>
    </w:rPr>
  </w:style>
  <w:style w:type="paragraph" w:customStyle="1" w:styleId="h2srodpodtytul5">
    <w:name w:val="h2.srodpodtytul5"/>
    <w:uiPriority w:val="99"/>
    <w:pPr>
      <w:widowControl w:val="0"/>
      <w:autoSpaceDE w:val="0"/>
      <w:autoSpaceDN w:val="0"/>
      <w:adjustRightInd w:val="0"/>
      <w:spacing w:before="20" w:after="2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h2srodpodtytul6">
    <w:name w:val="h2.srodpodtytul6"/>
    <w:uiPriority w:val="99"/>
    <w:pPr>
      <w:widowControl w:val="0"/>
      <w:autoSpaceDE w:val="0"/>
      <w:autoSpaceDN w:val="0"/>
      <w:adjustRightInd w:val="0"/>
      <w:spacing w:before="20" w:after="2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h2srodpodtytul7">
    <w:name w:val="h2.srodpodtytul7"/>
    <w:uiPriority w:val="99"/>
    <w:pPr>
      <w:widowControl w:val="0"/>
      <w:autoSpaceDE w:val="0"/>
      <w:autoSpaceDN w:val="0"/>
      <w:adjustRightInd w:val="0"/>
      <w:spacing w:before="20" w:after="2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h2srodpodtytul8">
    <w:name w:val="h2.srodpodtytul8"/>
    <w:uiPriority w:val="99"/>
    <w:pPr>
      <w:widowControl w:val="0"/>
      <w:autoSpaceDE w:val="0"/>
      <w:autoSpaceDN w:val="0"/>
      <w:adjustRightInd w:val="0"/>
      <w:spacing w:before="20" w:after="2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tdmetcellleftrel">
    <w:name w:val="td.metcellleftrel"/>
    <w:uiPriority w:val="99"/>
    <w:pPr>
      <w:widowControl w:val="0"/>
      <w:autoSpaceDE w:val="0"/>
      <w:autoSpaceDN w:val="0"/>
      <w:adjustRightInd w:val="0"/>
      <w:spacing w:after="0" w:line="40" w:lineRule="atLeast"/>
      <w:ind w:left="120"/>
      <w:jc w:val="both"/>
    </w:pPr>
    <w:rPr>
      <w:rFonts w:ascii="Helvetica" w:hAnsi="Helvetica" w:cs="Helvetica"/>
      <w:color w:val="808080"/>
      <w:sz w:val="18"/>
      <w:szCs w:val="18"/>
    </w:rPr>
  </w:style>
  <w:style w:type="paragraph" w:customStyle="1" w:styleId="h2srodpodtytul1">
    <w:name w:val="h2.srodpodtytul1"/>
    <w:uiPriority w:val="99"/>
    <w:pPr>
      <w:widowControl w:val="0"/>
      <w:autoSpaceDE w:val="0"/>
      <w:autoSpaceDN w:val="0"/>
      <w:adjustRightInd w:val="0"/>
      <w:spacing w:before="80" w:after="8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h2srodpodtytul2">
    <w:name w:val="h2.srodpodtytul2"/>
    <w:uiPriority w:val="99"/>
    <w:pPr>
      <w:widowControl w:val="0"/>
      <w:autoSpaceDE w:val="0"/>
      <w:autoSpaceDN w:val="0"/>
      <w:adjustRightInd w:val="0"/>
      <w:spacing w:before="80" w:after="8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h2srodpodtytul3">
    <w:name w:val="h2.srodpodtytul3"/>
    <w:uiPriority w:val="99"/>
    <w:pPr>
      <w:widowControl w:val="0"/>
      <w:autoSpaceDE w:val="0"/>
      <w:autoSpaceDN w:val="0"/>
      <w:adjustRightInd w:val="0"/>
      <w:spacing w:before="60" w:after="6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tempautorlabel">
    <w:name w:val=".temp_autor_label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h2srodpodtytul4">
    <w:name w:val="h2.srodpodtytul4"/>
    <w:uiPriority w:val="99"/>
    <w:pPr>
      <w:widowControl w:val="0"/>
      <w:autoSpaceDE w:val="0"/>
      <w:autoSpaceDN w:val="0"/>
      <w:adjustRightInd w:val="0"/>
      <w:spacing w:before="20" w:after="2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document-history-current-version">
    <w:name w:val=".document-history-current-version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divclear">
    <w:name w:val="div.clea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beckstartboxukryty">
    <w:name w:val=".beckstartboxukryty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3legowydanie">
    <w:name w:val="h3.lego_wydanie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0"/>
      <w:szCs w:val="10"/>
    </w:rPr>
  </w:style>
  <w:style w:type="paragraph" w:customStyle="1" w:styleId="ramkawazne">
    <w:name w:val=".ramkawazne"/>
    <w:uiPriority w:val="99"/>
    <w:pPr>
      <w:widowControl w:val="0"/>
      <w:autoSpaceDE w:val="0"/>
      <w:autoSpaceDN w:val="0"/>
      <w:adjustRightInd w:val="0"/>
      <w:spacing w:before="180" w:after="18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1maintyt">
    <w:name w:val="h1.maintyt"/>
    <w:uiPriority w:val="99"/>
    <w:pPr>
      <w:widowControl w:val="0"/>
      <w:autoSpaceDE w:val="0"/>
      <w:autoSpaceDN w:val="0"/>
      <w:adjustRightInd w:val="0"/>
      <w:spacing w:after="0" w:line="40" w:lineRule="atLeast"/>
      <w:jc w:val="center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komnohead">
    <w:name w:val=".komnohead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beckstartbox">
    <w:name w:val=".beckstartbox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rzypis">
    <w:name w:val="przypis"/>
    <w:uiPriority w:val="99"/>
    <w:pPr>
      <w:widowControl w:val="0"/>
      <w:autoSpaceDE w:val="0"/>
      <w:autoSpaceDN w:val="0"/>
      <w:adjustRightInd w:val="0"/>
      <w:spacing w:after="120" w:line="240" w:lineRule="auto"/>
    </w:pPr>
    <w:rPr>
      <w:rFonts w:ascii="Helvetica" w:hAnsi="Helvetica" w:cs="Helvetica"/>
      <w:color w:val="000000"/>
      <w:sz w:val="16"/>
      <w:szCs w:val="16"/>
    </w:rPr>
  </w:style>
  <w:style w:type="paragraph" w:customStyle="1" w:styleId="ramkawaznetresc">
    <w:name w:val=".ramkawaznetresc"/>
    <w:uiPriority w:val="99"/>
    <w:pPr>
      <w:widowControl w:val="0"/>
      <w:autoSpaceDE w:val="0"/>
      <w:autoSpaceDN w:val="0"/>
      <w:adjustRightInd w:val="0"/>
      <w:spacing w:before="60" w:after="60" w:line="40" w:lineRule="atLeast"/>
      <w:ind w:left="60" w:righ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ivodstep">
    <w:name w:val="div.odstep"/>
    <w:uiPriority w:val="99"/>
    <w:pPr>
      <w:widowControl w:val="0"/>
      <w:autoSpaceDE w:val="0"/>
      <w:autoSpaceDN w:val="0"/>
      <w:adjustRightInd w:val="0"/>
      <w:spacing w:after="12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olbibpkt">
    <w:name w:val="ol.bibpkt"/>
    <w:uiPriority w:val="99"/>
    <w:pPr>
      <w:widowControl w:val="0"/>
      <w:autoSpaceDE w:val="0"/>
      <w:autoSpaceDN w:val="0"/>
      <w:adjustRightInd w:val="0"/>
      <w:spacing w:before="120" w:after="120" w:line="40" w:lineRule="atLeast"/>
      <w:ind w:left="120" w:righ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aurl-search-hit">
    <w:name w:val="a.url-search-hit"/>
    <w:uiPriority w:val="99"/>
    <w:pPr>
      <w:widowControl w:val="0"/>
      <w:autoSpaceDE w:val="0"/>
      <w:autoSpaceDN w:val="0"/>
      <w:adjustRightInd w:val="0"/>
      <w:spacing w:before="20" w:after="20" w:line="40" w:lineRule="atLeast"/>
      <w:ind w:left="40" w:right="20"/>
      <w:jc w:val="both"/>
    </w:pPr>
    <w:rPr>
      <w:rFonts w:ascii="Helvetica" w:hAnsi="Helvetica" w:cs="Helvetica"/>
      <w:color w:val="000000"/>
      <w:sz w:val="12"/>
      <w:szCs w:val="12"/>
    </w:rPr>
  </w:style>
  <w:style w:type="paragraph" w:customStyle="1" w:styleId="komrow">
    <w:name w:val=".komrow"/>
    <w:uiPriority w:val="99"/>
    <w:pPr>
      <w:widowControl w:val="0"/>
      <w:autoSpaceDE w:val="0"/>
      <w:autoSpaceDN w:val="0"/>
      <w:adjustRightInd w:val="0"/>
      <w:spacing w:before="120" w:after="120" w:line="40" w:lineRule="atLeast"/>
      <w:ind w:left="120" w:righ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numerlink1">
    <w:name w:val=".numerlink1"/>
    <w:uiPriority w:val="99"/>
    <w:pPr>
      <w:widowControl w:val="0"/>
      <w:autoSpaceDE w:val="0"/>
      <w:autoSpaceDN w:val="0"/>
      <w:adjustRightInd w:val="0"/>
      <w:spacing w:after="0" w:line="360" w:lineRule="atLeast"/>
      <w:ind w:right="10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2srodpodtytul9">
    <w:name w:val="h2.srodpodtytul9"/>
    <w:uiPriority w:val="99"/>
    <w:pPr>
      <w:widowControl w:val="0"/>
      <w:autoSpaceDE w:val="0"/>
      <w:autoSpaceDN w:val="0"/>
      <w:adjustRightInd w:val="0"/>
      <w:spacing w:before="20" w:after="2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hrsysrule">
    <w:name w:val="hr.sys_rule"/>
    <w:uiPriority w:val="99"/>
    <w:pPr>
      <w:widowControl w:val="0"/>
      <w:autoSpaceDE w:val="0"/>
      <w:autoSpaceDN w:val="0"/>
      <w:adjustRightInd w:val="0"/>
      <w:spacing w:before="60" w:after="6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3start">
    <w:name w:val="h3.start"/>
    <w:uiPriority w:val="99"/>
    <w:pPr>
      <w:widowControl w:val="0"/>
      <w:autoSpaceDE w:val="0"/>
      <w:autoSpaceDN w:val="0"/>
      <w:adjustRightInd w:val="0"/>
      <w:spacing w:before="240" w:after="240" w:line="40" w:lineRule="atLeast"/>
      <w:ind w:left="240" w:right="240"/>
      <w:jc w:val="both"/>
    </w:pPr>
    <w:rPr>
      <w:rFonts w:ascii="Helvetica" w:hAnsi="Helvetica" w:cs="Helvetica"/>
      <w:b/>
      <w:bCs/>
      <w:color w:val="B52022"/>
      <w:sz w:val="20"/>
      <w:szCs w:val="20"/>
    </w:rPr>
  </w:style>
  <w:style w:type="paragraph" w:customStyle="1" w:styleId="tabtransp">
    <w:name w:val=".tabtransp"/>
    <w:uiPriority w:val="99"/>
    <w:pPr>
      <w:widowControl w:val="0"/>
      <w:autoSpaceDE w:val="0"/>
      <w:autoSpaceDN w:val="0"/>
      <w:adjustRightInd w:val="0"/>
      <w:spacing w:before="60" w:after="60" w:line="40" w:lineRule="atLeast"/>
      <w:ind w:left="60" w:righ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readmore">
    <w:name w:val=".read_more"/>
    <w:uiPriority w:val="99"/>
    <w:pPr>
      <w:widowControl w:val="0"/>
      <w:autoSpaceDE w:val="0"/>
      <w:autoSpaceDN w:val="0"/>
      <w:adjustRightInd w:val="0"/>
      <w:spacing w:before="40" w:after="40" w:line="40" w:lineRule="atLeast"/>
      <w:ind w:lef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ivquotblock">
    <w:name w:val="div.quotblock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FF00"/>
      <w:sz w:val="18"/>
      <w:szCs w:val="18"/>
    </w:rPr>
  </w:style>
  <w:style w:type="paragraph" w:customStyle="1" w:styleId="pinf">
    <w:name w:val="p.inf"/>
    <w:uiPriority w:val="99"/>
    <w:pPr>
      <w:widowControl w:val="0"/>
      <w:autoSpaceDE w:val="0"/>
      <w:autoSpaceDN w:val="0"/>
      <w:adjustRightInd w:val="0"/>
      <w:spacing w:after="0" w:line="40" w:lineRule="atLeast"/>
      <w:ind w:lef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ivpktnum1">
    <w:name w:val="div.pktnum1"/>
    <w:uiPriority w:val="99"/>
    <w:pPr>
      <w:widowControl w:val="0"/>
      <w:autoSpaceDE w:val="0"/>
      <w:autoSpaceDN w:val="0"/>
      <w:adjustRightInd w:val="0"/>
      <w:spacing w:after="0" w:line="40" w:lineRule="atLeast"/>
      <w:ind w:right="40"/>
      <w:jc w:val="right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h2legotitle">
    <w:name w:val="h2.lego_title"/>
    <w:uiPriority w:val="99"/>
    <w:pPr>
      <w:widowControl w:val="0"/>
      <w:autoSpaceDE w:val="0"/>
      <w:autoSpaceDN w:val="0"/>
      <w:adjustRightInd w:val="0"/>
      <w:spacing w:before="120" w:after="120" w:line="240" w:lineRule="atLeast"/>
      <w:jc w:val="both"/>
    </w:pPr>
    <w:rPr>
      <w:rFonts w:ascii="Helvetica" w:hAnsi="Helvetica" w:cs="Helvetica"/>
      <w:color w:val="000000"/>
      <w:sz w:val="20"/>
      <w:szCs w:val="20"/>
    </w:rPr>
  </w:style>
  <w:style w:type="paragraph" w:customStyle="1" w:styleId="tableindex">
    <w:name w:val="table.index"/>
    <w:uiPriority w:val="99"/>
    <w:pPr>
      <w:widowControl w:val="0"/>
      <w:autoSpaceDE w:val="0"/>
      <w:autoSpaceDN w:val="0"/>
      <w:adjustRightInd w:val="0"/>
      <w:spacing w:before="120" w:after="120" w:line="40" w:lineRule="atLeast"/>
      <w:ind w:left="120" w:righ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ocument-fragment">
    <w:name w:val=".document-fragment"/>
    <w:uiPriority w:val="99"/>
    <w:pPr>
      <w:widowControl w:val="0"/>
      <w:autoSpaceDE w:val="0"/>
      <w:autoSpaceDN w:val="0"/>
      <w:adjustRightInd w:val="0"/>
      <w:spacing w:after="0" w:line="40" w:lineRule="atLeast"/>
      <w:ind w:right="2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ivplaszczszczegol">
    <w:name w:val="div.plaszcz_szczegol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4"/>
      <w:szCs w:val="14"/>
    </w:rPr>
  </w:style>
  <w:style w:type="paragraph" w:customStyle="1" w:styleId="divpkt">
    <w:name w:val="div.pkt"/>
    <w:uiPriority w:val="99"/>
    <w:pPr>
      <w:widowControl w:val="0"/>
      <w:autoSpaceDE w:val="0"/>
      <w:autoSpaceDN w:val="0"/>
      <w:adjustRightInd w:val="0"/>
      <w:spacing w:after="0" w:line="40" w:lineRule="atLeast"/>
      <w:ind w:left="2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2srodtytul">
    <w:name w:val="h2.srodtytul"/>
    <w:uiPriority w:val="99"/>
    <w:pPr>
      <w:widowControl w:val="0"/>
      <w:autoSpaceDE w:val="0"/>
      <w:autoSpaceDN w:val="0"/>
      <w:adjustRightInd w:val="0"/>
      <w:spacing w:before="140" w:after="140" w:line="40" w:lineRule="atLeast"/>
      <w:jc w:val="center"/>
    </w:pPr>
    <w:rPr>
      <w:rFonts w:ascii="Helvetica" w:hAnsi="Helvetica" w:cs="Helvetica"/>
      <w:color w:val="000000"/>
    </w:rPr>
  </w:style>
  <w:style w:type="paragraph" w:customStyle="1" w:styleId="pkttyt">
    <w:name w:val=".pkttyt"/>
    <w:uiPriority w:val="99"/>
    <w:pPr>
      <w:widowControl w:val="0"/>
      <w:autoSpaceDE w:val="0"/>
      <w:autoSpaceDN w:val="0"/>
      <w:adjustRightInd w:val="0"/>
      <w:spacing w:after="60" w:line="40" w:lineRule="atLeast"/>
      <w:ind w:left="460" w:right="540" w:hanging="2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1chapter">
    <w:name w:val="h1.chapter"/>
    <w:uiPriority w:val="99"/>
    <w:pPr>
      <w:widowControl w:val="0"/>
      <w:autoSpaceDE w:val="0"/>
      <w:autoSpaceDN w:val="0"/>
      <w:adjustRightInd w:val="0"/>
      <w:spacing w:before="180" w:after="0" w:line="180" w:lineRule="atLeast"/>
      <w:jc w:val="center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bibtable">
    <w:name w:val=".bibtable"/>
    <w:uiPriority w:val="99"/>
    <w:pPr>
      <w:widowControl w:val="0"/>
      <w:autoSpaceDE w:val="0"/>
      <w:autoSpaceDN w:val="0"/>
      <w:adjustRightInd w:val="0"/>
      <w:spacing w:before="140" w:after="140" w:line="40" w:lineRule="atLeast"/>
      <w:jc w:val="both"/>
    </w:pPr>
    <w:rPr>
      <w:rFonts w:ascii="Helvetica" w:hAnsi="Helvetica" w:cs="Helvetica"/>
      <w:color w:val="333333"/>
      <w:sz w:val="12"/>
      <w:szCs w:val="12"/>
    </w:rPr>
  </w:style>
  <w:style w:type="paragraph" w:customStyle="1" w:styleId="beckstartboxinfor">
    <w:name w:val=".beckstartboxinfo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dmetricauthor">
    <w:name w:val="td.metric_autho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i/>
      <w:iCs/>
      <w:color w:val="000000"/>
      <w:sz w:val="18"/>
      <w:szCs w:val="18"/>
    </w:rPr>
  </w:style>
  <w:style w:type="paragraph" w:customStyle="1" w:styleId="tablekomentarzowa">
    <w:name w:val="table.komentarzowa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ivpara">
    <w:name w:val="div.para"/>
    <w:uiPriority w:val="99"/>
    <w:pPr>
      <w:widowControl w:val="0"/>
      <w:autoSpaceDE w:val="0"/>
      <w:autoSpaceDN w:val="0"/>
      <w:adjustRightInd w:val="0"/>
      <w:spacing w:before="80" w:after="0" w:line="40" w:lineRule="atLeast"/>
      <w:ind w:right="5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dlegoright">
    <w:name w:val="td.lego_right"/>
    <w:uiPriority w:val="99"/>
    <w:pPr>
      <w:widowControl w:val="0"/>
      <w:autoSpaceDE w:val="0"/>
      <w:autoSpaceDN w:val="0"/>
      <w:adjustRightInd w:val="0"/>
      <w:spacing w:before="120" w:after="120" w:line="40" w:lineRule="atLeast"/>
      <w:ind w:left="120" w:right="1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entry-text">
    <w:name w:val=".entry-text"/>
    <w:uiPriority w:val="99"/>
    <w:pPr>
      <w:widowControl w:val="0"/>
      <w:autoSpaceDE w:val="0"/>
      <w:autoSpaceDN w:val="0"/>
      <w:adjustRightInd w:val="0"/>
      <w:spacing w:after="0" w:line="40" w:lineRule="atLeast"/>
      <w:ind w:left="60"/>
      <w:jc w:val="both"/>
    </w:pPr>
    <w:rPr>
      <w:rFonts w:ascii="Helvetica" w:hAnsi="Helvetica" w:cs="Helvetica"/>
      <w:color w:val="0000FF"/>
      <w:sz w:val="14"/>
      <w:szCs w:val="14"/>
    </w:rPr>
  </w:style>
  <w:style w:type="paragraph" w:customStyle="1" w:styleId="tdmetcellright1">
    <w:name w:val="td.metcellright1"/>
    <w:uiPriority w:val="99"/>
    <w:pPr>
      <w:widowControl w:val="0"/>
      <w:autoSpaceDE w:val="0"/>
      <w:autoSpaceDN w:val="0"/>
      <w:adjustRightInd w:val="0"/>
      <w:spacing w:after="0" w:line="40" w:lineRule="atLeast"/>
      <w:ind w:left="120"/>
      <w:jc w:val="right"/>
    </w:pPr>
    <w:rPr>
      <w:rFonts w:ascii="Helvetica" w:hAnsi="Helvetica" w:cs="Helvetica"/>
      <w:color w:val="000000"/>
      <w:sz w:val="18"/>
      <w:szCs w:val="18"/>
    </w:rPr>
  </w:style>
  <w:style w:type="paragraph" w:customStyle="1" w:styleId="tablestartheader">
    <w:name w:val="table.startheader"/>
    <w:uiPriority w:val="99"/>
    <w:pPr>
      <w:widowControl w:val="0"/>
      <w:autoSpaceDE w:val="0"/>
      <w:autoSpaceDN w:val="0"/>
      <w:adjustRightInd w:val="0"/>
      <w:spacing w:after="24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ivorientacyjna">
    <w:name w:val="div.orientacyjna"/>
    <w:uiPriority w:val="99"/>
    <w:pPr>
      <w:widowControl w:val="0"/>
      <w:autoSpaceDE w:val="0"/>
      <w:autoSpaceDN w:val="0"/>
      <w:adjustRightInd w:val="0"/>
      <w:spacing w:before="60" w:after="60" w:line="40" w:lineRule="atLeast"/>
      <w:ind w:left="60" w:righ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beckstartbox1">
    <w:name w:val=".beckstartbox1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modul">
    <w:name w:val="p.modul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6"/>
      <w:szCs w:val="16"/>
    </w:rPr>
  </w:style>
  <w:style w:type="paragraph" w:customStyle="1" w:styleId="ramkawaznenazwa">
    <w:name w:val=".ramkawaznenazwa"/>
    <w:uiPriority w:val="99"/>
    <w:pPr>
      <w:widowControl w:val="0"/>
      <w:autoSpaceDE w:val="0"/>
      <w:autoSpaceDN w:val="0"/>
      <w:adjustRightInd w:val="0"/>
      <w:spacing w:after="0" w:line="40" w:lineRule="atLeast"/>
      <w:ind w:left="60" w:right="60"/>
      <w:jc w:val="both"/>
    </w:pPr>
    <w:rPr>
      <w:rFonts w:ascii="Helvetica" w:hAnsi="Helvetica" w:cs="Helvetica"/>
      <w:b/>
      <w:bCs/>
      <w:color w:val="FFFFFF"/>
      <w:sz w:val="18"/>
      <w:szCs w:val="18"/>
    </w:rPr>
  </w:style>
  <w:style w:type="paragraph" w:customStyle="1" w:styleId="ptocpagenum">
    <w:name w:val="p.tocpagenum"/>
    <w:uiPriority w:val="99"/>
    <w:pPr>
      <w:widowControl w:val="0"/>
      <w:autoSpaceDE w:val="0"/>
      <w:autoSpaceDN w:val="0"/>
      <w:adjustRightInd w:val="0"/>
      <w:spacing w:after="0" w:line="40" w:lineRule="atLeast"/>
      <w:jc w:val="right"/>
    </w:pPr>
    <w:rPr>
      <w:rFonts w:ascii="Helvetica" w:hAnsi="Helvetica" w:cs="Helvetica"/>
      <w:color w:val="000000"/>
      <w:sz w:val="18"/>
      <w:szCs w:val="18"/>
    </w:rPr>
  </w:style>
  <w:style w:type="paragraph" w:customStyle="1" w:styleId="ulorzlistawyrozniona">
    <w:name w:val="ul.orz_lista_wyrozniona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i/>
      <w:iCs/>
      <w:color w:val="000000"/>
      <w:sz w:val="18"/>
      <w:szCs w:val="18"/>
    </w:rPr>
  </w:style>
  <w:style w:type="paragraph" w:customStyle="1" w:styleId="trmetrow">
    <w:name w:val="tr.metrow"/>
    <w:uiPriority w:val="99"/>
    <w:pPr>
      <w:widowControl w:val="0"/>
      <w:autoSpaceDE w:val="0"/>
      <w:autoSpaceDN w:val="0"/>
      <w:adjustRightInd w:val="0"/>
      <w:spacing w:before="20" w:after="20" w:line="40" w:lineRule="atLeast"/>
      <w:ind w:left="20" w:right="20"/>
      <w:jc w:val="both"/>
    </w:pPr>
    <w:rPr>
      <w:rFonts w:ascii="Helvetica" w:hAnsi="Helvetica" w:cs="Helvetica"/>
      <w:color w:val="000000"/>
      <w:sz w:val="12"/>
      <w:szCs w:val="12"/>
    </w:rPr>
  </w:style>
  <w:style w:type="paragraph" w:customStyle="1" w:styleId="psrodtyt5">
    <w:name w:val="p.srodtyt5"/>
    <w:uiPriority w:val="99"/>
    <w:pPr>
      <w:widowControl w:val="0"/>
      <w:autoSpaceDE w:val="0"/>
      <w:autoSpaceDN w:val="0"/>
      <w:adjustRightInd w:val="0"/>
      <w:spacing w:before="40" w:after="0" w:line="40" w:lineRule="atLeast"/>
      <w:ind w:left="70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empautor">
    <w:name w:val=".temp_auto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psrodtyt6">
    <w:name w:val="p.srodtyt6"/>
    <w:uiPriority w:val="99"/>
    <w:pPr>
      <w:widowControl w:val="0"/>
      <w:autoSpaceDE w:val="0"/>
      <w:autoSpaceDN w:val="0"/>
      <w:adjustRightInd w:val="0"/>
      <w:spacing w:before="40" w:after="0" w:line="40" w:lineRule="atLeast"/>
      <w:ind w:left="80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divparagraph">
    <w:name w:val="div.paragraph"/>
    <w:uiPriority w:val="99"/>
    <w:pPr>
      <w:widowControl w:val="0"/>
      <w:autoSpaceDE w:val="0"/>
      <w:autoSpaceDN w:val="0"/>
      <w:adjustRightInd w:val="0"/>
      <w:spacing w:after="0" w:line="40" w:lineRule="atLeast"/>
    </w:pPr>
    <w:rPr>
      <w:rFonts w:ascii="Helvetica" w:hAnsi="Helvetica" w:cs="Helvetica"/>
      <w:color w:val="000000"/>
      <w:sz w:val="18"/>
      <w:szCs w:val="18"/>
    </w:rPr>
  </w:style>
  <w:style w:type="paragraph" w:customStyle="1" w:styleId="psrodtyt7">
    <w:name w:val="p.srodtyt7"/>
    <w:uiPriority w:val="99"/>
    <w:pPr>
      <w:widowControl w:val="0"/>
      <w:autoSpaceDE w:val="0"/>
      <w:autoSpaceDN w:val="0"/>
      <w:adjustRightInd w:val="0"/>
      <w:spacing w:before="40" w:after="0" w:line="40" w:lineRule="atLeast"/>
      <w:ind w:left="92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rowcategory">
    <w:name w:val=".rowcategory"/>
    <w:uiPriority w:val="99"/>
    <w:pPr>
      <w:widowControl w:val="0"/>
      <w:autoSpaceDE w:val="0"/>
      <w:autoSpaceDN w:val="0"/>
      <w:adjustRightInd w:val="0"/>
      <w:spacing w:before="120"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dmetcellleft">
    <w:name w:val="td.metcellleft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808080"/>
      <w:sz w:val="18"/>
      <w:szCs w:val="18"/>
    </w:rPr>
  </w:style>
  <w:style w:type="paragraph" w:customStyle="1" w:styleId="psrodtyt1">
    <w:name w:val="p.srodtyt1"/>
    <w:uiPriority w:val="99"/>
    <w:pPr>
      <w:widowControl w:val="0"/>
      <w:autoSpaceDE w:val="0"/>
      <w:autoSpaceDN w:val="0"/>
      <w:adjustRightInd w:val="0"/>
      <w:spacing w:before="60" w:after="0" w:line="40" w:lineRule="atLeast"/>
      <w:ind w:left="260"/>
      <w:jc w:val="both"/>
    </w:pPr>
    <w:rPr>
      <w:rFonts w:ascii="Helvetica" w:hAnsi="Helvetica" w:cs="Helvetica"/>
      <w:color w:val="000000"/>
      <w:sz w:val="20"/>
      <w:szCs w:val="20"/>
    </w:rPr>
  </w:style>
  <w:style w:type="paragraph" w:customStyle="1" w:styleId="psrodtyt2">
    <w:name w:val="p.srodtyt2"/>
    <w:uiPriority w:val="99"/>
    <w:pPr>
      <w:widowControl w:val="0"/>
      <w:autoSpaceDE w:val="0"/>
      <w:autoSpaceDN w:val="0"/>
      <w:adjustRightInd w:val="0"/>
      <w:spacing w:before="40" w:after="0" w:line="40" w:lineRule="atLeast"/>
      <w:ind w:left="3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srodtyt3">
    <w:name w:val="p.srodtyt3"/>
    <w:uiPriority w:val="99"/>
    <w:pPr>
      <w:widowControl w:val="0"/>
      <w:autoSpaceDE w:val="0"/>
      <w:autoSpaceDN w:val="0"/>
      <w:adjustRightInd w:val="0"/>
      <w:spacing w:before="40" w:after="0" w:line="40" w:lineRule="atLeast"/>
      <w:ind w:left="4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srodtyt4">
    <w:name w:val="p.srodtyt4"/>
    <w:uiPriority w:val="99"/>
    <w:pPr>
      <w:widowControl w:val="0"/>
      <w:autoSpaceDE w:val="0"/>
      <w:autoSpaceDN w:val="0"/>
      <w:adjustRightInd w:val="0"/>
      <w:spacing w:before="40" w:after="0" w:line="40" w:lineRule="atLeast"/>
      <w:ind w:left="58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ablemettable">
    <w:name w:val="table.mettable"/>
    <w:uiPriority w:val="99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tabela">
    <w:name w:val="tabela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Helvetica" w:hAnsi="Helvetica" w:cs="Helvetica"/>
      <w:color w:val="000000"/>
      <w:sz w:val="18"/>
      <w:szCs w:val="18"/>
    </w:rPr>
  </w:style>
  <w:style w:type="paragraph" w:customStyle="1" w:styleId="spancytat">
    <w:name w:val="span.cytat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FF00"/>
      <w:sz w:val="18"/>
      <w:szCs w:val="18"/>
    </w:rPr>
  </w:style>
  <w:style w:type="paragraph" w:customStyle="1" w:styleId="h2srodpodtytul">
    <w:name w:val="h2.srodpodtytul"/>
    <w:uiPriority w:val="99"/>
    <w:pPr>
      <w:widowControl w:val="0"/>
      <w:autoSpaceDE w:val="0"/>
      <w:autoSpaceDN w:val="0"/>
      <w:adjustRightInd w:val="0"/>
      <w:spacing w:before="120" w:after="80" w:line="40" w:lineRule="atLeast"/>
      <w:jc w:val="center"/>
    </w:pPr>
    <w:rPr>
      <w:rFonts w:ascii="Helvetica" w:hAnsi="Helvetica" w:cs="Helvetica"/>
      <w:color w:val="000000"/>
      <w:sz w:val="20"/>
      <w:szCs w:val="20"/>
    </w:rPr>
  </w:style>
  <w:style w:type="paragraph" w:customStyle="1" w:styleId="divstronablock">
    <w:name w:val="div.stronablock"/>
    <w:uiPriority w:val="99"/>
    <w:pPr>
      <w:widowControl w:val="0"/>
      <w:autoSpaceDE w:val="0"/>
      <w:autoSpaceDN w:val="0"/>
      <w:adjustRightInd w:val="0"/>
      <w:spacing w:after="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ramkaorzeczenietresc">
    <w:name w:val=".ramkaorzeczenietresc"/>
    <w:uiPriority w:val="99"/>
    <w:pPr>
      <w:widowControl w:val="0"/>
      <w:autoSpaceDE w:val="0"/>
      <w:autoSpaceDN w:val="0"/>
      <w:adjustRightInd w:val="0"/>
      <w:spacing w:before="60" w:after="60" w:line="40" w:lineRule="atLeast"/>
      <w:ind w:left="60" w:right="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3legoauthor">
    <w:name w:val="h3.lego_autho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i/>
      <w:iCs/>
      <w:color w:val="000000"/>
      <w:sz w:val="18"/>
      <w:szCs w:val="18"/>
    </w:rPr>
  </w:style>
  <w:style w:type="paragraph" w:customStyle="1" w:styleId="zmtableinner">
    <w:name w:val=".zmtableinne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arttyt">
    <w:name w:val=".arttyt"/>
    <w:uiPriority w:val="99"/>
    <w:pPr>
      <w:widowControl w:val="0"/>
      <w:autoSpaceDE w:val="0"/>
      <w:autoSpaceDN w:val="0"/>
      <w:adjustRightInd w:val="0"/>
      <w:spacing w:after="60" w:line="40" w:lineRule="atLeast"/>
      <w:ind w:right="600"/>
      <w:jc w:val="both"/>
    </w:pPr>
    <w:rPr>
      <w:rFonts w:ascii="Helvetica" w:hAnsi="Helvetica" w:cs="Helvetica"/>
      <w:b/>
      <w:bCs/>
      <w:color w:val="000000"/>
      <w:sz w:val="20"/>
      <w:szCs w:val="20"/>
    </w:rPr>
  </w:style>
  <w:style w:type="paragraph" w:customStyle="1" w:styleId="zmtablerowheader">
    <w:name w:val=".zmtablerowheade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ramkaorzeczenie">
    <w:name w:val=".ramkaorzeczenie"/>
    <w:uiPriority w:val="99"/>
    <w:pPr>
      <w:widowControl w:val="0"/>
      <w:autoSpaceDE w:val="0"/>
      <w:autoSpaceDN w:val="0"/>
      <w:adjustRightInd w:val="0"/>
      <w:spacing w:before="180" w:after="18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ramkaprzykladnazwa">
    <w:name w:val=".ramkaprzykladnazwa"/>
    <w:uiPriority w:val="99"/>
    <w:pPr>
      <w:widowControl w:val="0"/>
      <w:autoSpaceDE w:val="0"/>
      <w:autoSpaceDN w:val="0"/>
      <w:adjustRightInd w:val="0"/>
      <w:spacing w:before="60" w:after="60" w:line="40" w:lineRule="atLeast"/>
      <w:ind w:left="60" w:right="60"/>
      <w:jc w:val="center"/>
    </w:pPr>
    <w:rPr>
      <w:rFonts w:ascii="Helvetica" w:hAnsi="Helvetica" w:cs="Helvetica"/>
      <w:b/>
      <w:bCs/>
      <w:color w:val="000000"/>
    </w:rPr>
  </w:style>
  <w:style w:type="paragraph" w:customStyle="1" w:styleId="h1frontpagenadpisius">
    <w:name w:val="h1.frontpage_nadpis_ius"/>
    <w:uiPriority w:val="99"/>
    <w:pPr>
      <w:widowControl w:val="0"/>
      <w:autoSpaceDE w:val="0"/>
      <w:autoSpaceDN w:val="0"/>
      <w:adjustRightInd w:val="0"/>
      <w:spacing w:before="180" w:after="0" w:line="340" w:lineRule="atLeast"/>
      <w:jc w:val="both"/>
    </w:pPr>
    <w:rPr>
      <w:rFonts w:ascii="Helvetica" w:hAnsi="Helvetica" w:cs="Helvetica"/>
      <w:color w:val="000000"/>
      <w:sz w:val="28"/>
      <w:szCs w:val="28"/>
    </w:rPr>
  </w:style>
  <w:style w:type="paragraph" w:customStyle="1" w:styleId="divpicture">
    <w:name w:val="div.picture"/>
    <w:uiPriority w:val="99"/>
    <w:pPr>
      <w:widowControl w:val="0"/>
      <w:autoSpaceDE w:val="0"/>
      <w:autoSpaceDN w:val="0"/>
      <w:adjustRightInd w:val="0"/>
      <w:spacing w:before="60" w:after="6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tablemaincenter">
    <w:name w:val="table.maincente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1frontpageautor">
    <w:name w:val="h1.frontpage_autor"/>
    <w:uiPriority w:val="99"/>
    <w:pPr>
      <w:widowControl w:val="0"/>
      <w:autoSpaceDE w:val="0"/>
      <w:autoSpaceDN w:val="0"/>
      <w:adjustRightInd w:val="0"/>
      <w:spacing w:after="0" w:line="240" w:lineRule="atLeast"/>
      <w:jc w:val="both"/>
    </w:pPr>
    <w:rPr>
      <w:rFonts w:ascii="Helvetica" w:hAnsi="Helvetica" w:cs="Helvetica"/>
      <w:i/>
      <w:iCs/>
      <w:color w:val="000000"/>
      <w:sz w:val="20"/>
      <w:szCs w:val="20"/>
    </w:rPr>
  </w:style>
  <w:style w:type="paragraph" w:customStyle="1" w:styleId="tdmetcellright">
    <w:name w:val="td.metcellright"/>
    <w:uiPriority w:val="99"/>
    <w:pPr>
      <w:widowControl w:val="0"/>
      <w:autoSpaceDE w:val="0"/>
      <w:autoSpaceDN w:val="0"/>
      <w:adjustRightInd w:val="0"/>
      <w:spacing w:after="0" w:line="40" w:lineRule="atLeast"/>
      <w:ind w:left="120"/>
      <w:jc w:val="right"/>
    </w:pPr>
    <w:rPr>
      <w:rFonts w:ascii="Helvetica" w:hAnsi="Helvetica" w:cs="Helvetica"/>
      <w:color w:val="000000"/>
      <w:sz w:val="18"/>
      <w:szCs w:val="18"/>
    </w:rPr>
  </w:style>
  <w:style w:type="paragraph" w:customStyle="1" w:styleId="pmain">
    <w:name w:val="p.main"/>
    <w:uiPriority w:val="99"/>
    <w:pPr>
      <w:widowControl w:val="0"/>
      <w:autoSpaceDE w:val="0"/>
      <w:autoSpaceDN w:val="0"/>
      <w:adjustRightInd w:val="0"/>
      <w:spacing w:after="0" w:line="40" w:lineRule="atLeast"/>
      <w:ind w:left="120"/>
      <w:jc w:val="both"/>
    </w:pPr>
    <w:rPr>
      <w:rFonts w:ascii="Helvetica" w:hAnsi="Helvetica" w:cs="Helvetica"/>
      <w:b/>
      <w:bCs/>
      <w:color w:val="FFFFFF"/>
      <w:sz w:val="16"/>
      <w:szCs w:val="16"/>
    </w:rPr>
  </w:style>
  <w:style w:type="paragraph" w:customStyle="1" w:styleId="iuscell">
    <w:name w:val=".iuscell"/>
    <w:uiPriority w:val="99"/>
    <w:pPr>
      <w:widowControl w:val="0"/>
      <w:autoSpaceDE w:val="0"/>
      <w:autoSpaceDN w:val="0"/>
      <w:adjustRightInd w:val="0"/>
      <w:spacing w:before="40" w:after="40" w:line="40" w:lineRule="atLeast"/>
      <w:ind w:left="40" w:right="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nrbrzegwide">
    <w:name w:val=".nrbrzegwide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808080"/>
      <w:sz w:val="18"/>
      <w:szCs w:val="18"/>
    </w:rPr>
  </w:style>
  <w:style w:type="paragraph" w:customStyle="1" w:styleId="h2proms">
    <w:name w:val="h2.proms"/>
    <w:uiPriority w:val="99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hAnsi="Helvetica" w:cs="Helvetica"/>
      <w:b/>
      <w:bCs/>
      <w:color w:val="000000"/>
      <w:sz w:val="20"/>
      <w:szCs w:val="20"/>
    </w:rPr>
  </w:style>
  <w:style w:type="paragraph" w:customStyle="1" w:styleId="sub-guides">
    <w:name w:val=".sub-guides"/>
    <w:uiPriority w:val="99"/>
    <w:pPr>
      <w:widowControl w:val="0"/>
      <w:autoSpaceDE w:val="0"/>
      <w:autoSpaceDN w:val="0"/>
      <w:adjustRightInd w:val="0"/>
      <w:spacing w:after="0" w:line="40" w:lineRule="atLeast"/>
      <w:ind w:left="58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2srodpodtytulorz">
    <w:name w:val="h2.srodpodtytulorz"/>
    <w:uiPriority w:val="99"/>
    <w:pPr>
      <w:widowControl w:val="0"/>
      <w:autoSpaceDE w:val="0"/>
      <w:autoSpaceDN w:val="0"/>
      <w:adjustRightInd w:val="0"/>
      <w:spacing w:before="280" w:after="120" w:line="4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orznumer">
    <w:name w:val=".orz_numer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i/>
      <w:iCs/>
      <w:color w:val="000000"/>
      <w:sz w:val="18"/>
      <w:szCs w:val="18"/>
    </w:rPr>
  </w:style>
  <w:style w:type="paragraph" w:customStyle="1" w:styleId="ramkaorzeczenienazwa">
    <w:name w:val=".ramkaorzeczenienazwa"/>
    <w:uiPriority w:val="99"/>
    <w:pPr>
      <w:widowControl w:val="0"/>
      <w:autoSpaceDE w:val="0"/>
      <w:autoSpaceDN w:val="0"/>
      <w:adjustRightInd w:val="0"/>
      <w:spacing w:after="0" w:line="40" w:lineRule="atLeast"/>
      <w:ind w:left="60" w:right="60"/>
      <w:jc w:val="both"/>
    </w:pPr>
    <w:rPr>
      <w:rFonts w:ascii="Helvetica" w:hAnsi="Helvetica" w:cs="Helvetica"/>
      <w:b/>
      <w:bCs/>
      <w:color w:val="FFFFFF"/>
      <w:sz w:val="18"/>
      <w:szCs w:val="18"/>
    </w:rPr>
  </w:style>
  <w:style w:type="paragraph" w:customStyle="1" w:styleId="tdmain">
    <w:name w:val="td.main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FFFFFF"/>
      <w:sz w:val="18"/>
      <w:szCs w:val="18"/>
    </w:rPr>
  </w:style>
  <w:style w:type="paragraph" w:customStyle="1" w:styleId="pparorig">
    <w:name w:val="p.parorig"/>
    <w:uiPriority w:val="99"/>
    <w:pPr>
      <w:widowControl w:val="0"/>
      <w:autoSpaceDE w:val="0"/>
      <w:autoSpaceDN w:val="0"/>
      <w:adjustRightInd w:val="0"/>
      <w:spacing w:after="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tdmetrictitleimg">
    <w:name w:val="td.metric_title_img"/>
    <w:uiPriority w:val="99"/>
    <w:pPr>
      <w:widowControl w:val="0"/>
      <w:autoSpaceDE w:val="0"/>
      <w:autoSpaceDN w:val="0"/>
      <w:adjustRightInd w:val="0"/>
      <w:spacing w:before="60" w:after="6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showhide">
    <w:name w:val=".showhide"/>
    <w:uiPriority w:val="99"/>
    <w:pPr>
      <w:widowControl w:val="0"/>
      <w:autoSpaceDE w:val="0"/>
      <w:autoSpaceDN w:val="0"/>
      <w:adjustRightInd w:val="0"/>
      <w:spacing w:after="240" w:line="220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h1frontpagenadpis1">
    <w:name w:val="h1.frontpage_nadpis1"/>
    <w:uiPriority w:val="99"/>
    <w:pPr>
      <w:widowControl w:val="0"/>
      <w:autoSpaceDE w:val="0"/>
      <w:autoSpaceDN w:val="0"/>
      <w:adjustRightInd w:val="0"/>
      <w:spacing w:after="0" w:line="240" w:lineRule="atLeast"/>
      <w:jc w:val="both"/>
    </w:pPr>
    <w:rPr>
      <w:rFonts w:ascii="Helvetica" w:hAnsi="Helvetica" w:cs="Helvetica"/>
      <w:color w:val="000000"/>
      <w:sz w:val="20"/>
      <w:szCs w:val="20"/>
    </w:rPr>
  </w:style>
  <w:style w:type="paragraph" w:customStyle="1" w:styleId="divszczegol">
    <w:name w:val="div.szczegol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color w:val="000000"/>
      <w:sz w:val="16"/>
      <w:szCs w:val="16"/>
    </w:rPr>
  </w:style>
  <w:style w:type="paragraph" w:customStyle="1" w:styleId="pnaglowekcenter">
    <w:name w:val="p.naglowek_center"/>
    <w:uiPriority w:val="99"/>
    <w:pPr>
      <w:widowControl w:val="0"/>
      <w:autoSpaceDE w:val="0"/>
      <w:autoSpaceDN w:val="0"/>
      <w:adjustRightInd w:val="0"/>
      <w:spacing w:after="0" w:line="40" w:lineRule="atLeast"/>
      <w:jc w:val="center"/>
    </w:pPr>
    <w:rPr>
      <w:rFonts w:ascii="Helvetica" w:hAnsi="Helvetica" w:cs="Helvetica"/>
      <w:color w:val="000000"/>
      <w:sz w:val="18"/>
      <w:szCs w:val="18"/>
    </w:rPr>
  </w:style>
  <w:style w:type="paragraph" w:customStyle="1" w:styleId="kompunkt">
    <w:name w:val=".kompunkt"/>
    <w:uiPriority w:val="99"/>
    <w:pPr>
      <w:widowControl w:val="0"/>
      <w:autoSpaceDE w:val="0"/>
      <w:autoSpaceDN w:val="0"/>
      <w:adjustRightInd w:val="0"/>
      <w:spacing w:after="0" w:line="40" w:lineRule="atLeast"/>
      <w:ind w:left="460" w:right="540" w:hanging="26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partyt">
    <w:name w:val=".partyt"/>
    <w:uiPriority w:val="99"/>
    <w:pPr>
      <w:widowControl w:val="0"/>
      <w:autoSpaceDE w:val="0"/>
      <w:autoSpaceDN w:val="0"/>
      <w:adjustRightInd w:val="0"/>
      <w:spacing w:after="60" w:line="40" w:lineRule="atLeast"/>
      <w:ind w:right="540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spanarticletitle">
    <w:name w:val="span.articletitle"/>
    <w:uiPriority w:val="99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hAnsi="Helvetica" w:cs="Helvetica"/>
      <w:b/>
      <w:bCs/>
      <w:color w:val="000000"/>
      <w:sz w:val="18"/>
      <w:szCs w:val="18"/>
    </w:rPr>
  </w:style>
  <w:style w:type="paragraph" w:customStyle="1" w:styleId="pfrontpageautor">
    <w:name w:val="p.frontpage_autor"/>
    <w:uiPriority w:val="99"/>
    <w:pPr>
      <w:widowControl w:val="0"/>
      <w:autoSpaceDE w:val="0"/>
      <w:autoSpaceDN w:val="0"/>
      <w:adjustRightInd w:val="0"/>
      <w:spacing w:after="0" w:line="240" w:lineRule="atLeast"/>
      <w:jc w:val="both"/>
    </w:pPr>
    <w:rPr>
      <w:rFonts w:ascii="Helvetica" w:hAnsi="Helvetica" w:cs="Helvetica"/>
      <w:i/>
      <w:iCs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AC5E3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5E36"/>
    <w:rPr>
      <w:rFonts w:ascii="Helvetica" w:hAnsi="Helvetica" w:cs="Helvetica"/>
      <w:color w:val="000000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AC5E3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5E36"/>
    <w:rPr>
      <w:rFonts w:ascii="Helvetica" w:hAnsi="Helvetica" w:cs="Helvetica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5E0C0-2AE2-4C5D-A5EC-1C3D8FB45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28</Pages>
  <Words>7039</Words>
  <Characters>42238</Characters>
  <Application>Microsoft Office Word</Application>
  <DocSecurity>0</DocSecurity>
  <Lines>351</Lines>
  <Paragraphs>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7</cp:revision>
  <dcterms:created xsi:type="dcterms:W3CDTF">2018-11-05T08:13:00Z</dcterms:created>
  <dcterms:modified xsi:type="dcterms:W3CDTF">2018-11-05T08:43:00Z</dcterms:modified>
</cp:coreProperties>
</file>