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7F5" w:rsidRDefault="002067F5" w:rsidP="00BB7A6F">
      <w:pPr>
        <w:pStyle w:val="Nagwek1"/>
        <w:jc w:val="center"/>
        <w:rPr>
          <w:rStyle w:val="Pogrubienie"/>
          <w:color w:val="auto"/>
        </w:rPr>
      </w:pPr>
      <w:r w:rsidRPr="005F1BD6">
        <w:rPr>
          <w:rStyle w:val="Pogrubienie"/>
          <w:color w:val="auto"/>
        </w:rPr>
        <w:t>REGULAMIN ROKOWAŃ PO DRUGIM PRZETARGU</w:t>
      </w:r>
    </w:p>
    <w:p w:rsidR="00BB7A6F" w:rsidRPr="00BB7A6F" w:rsidRDefault="00BB7A6F" w:rsidP="00BB7A6F"/>
    <w:p w:rsid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na sprzedaż nieruchomości stanowiącej mienie Gminy </w:t>
      </w:r>
      <w:r w:rsidR="001C0486">
        <w:rPr>
          <w:rFonts w:ascii="TimesNewRomanPSMT" w:hAnsi="TimesNewRomanPSMT" w:cs="TimesNewRomanPSMT"/>
          <w:sz w:val="24"/>
          <w:szCs w:val="24"/>
        </w:rPr>
        <w:t>Godziesze Wielkie</w:t>
      </w:r>
      <w:r>
        <w:rPr>
          <w:rFonts w:ascii="TimesNewRomanPSMT" w:hAnsi="TimesNewRomanPSMT" w:cs="TimesNewRomanPSMT"/>
          <w:sz w:val="24"/>
          <w:szCs w:val="24"/>
        </w:rPr>
        <w:t xml:space="preserve"> oznaczonej działką gruntu numer </w:t>
      </w:r>
      <w:r w:rsidR="00D160CD">
        <w:rPr>
          <w:rFonts w:ascii="TimesNewRomanPSMT" w:hAnsi="TimesNewRomanPSMT" w:cs="TimesNewRomanPSMT"/>
          <w:sz w:val="24"/>
          <w:szCs w:val="24"/>
        </w:rPr>
        <w:t>55/2</w:t>
      </w:r>
      <w:r>
        <w:rPr>
          <w:rFonts w:ascii="TimesNewRomanPSMT" w:hAnsi="TimesNewRomanPSMT" w:cs="TimesNewRomanPSMT"/>
          <w:sz w:val="24"/>
          <w:szCs w:val="24"/>
        </w:rPr>
        <w:t xml:space="preserve"> ( obręb</w:t>
      </w:r>
      <w:r w:rsidR="009D25F0">
        <w:rPr>
          <w:rFonts w:ascii="TimesNewRomanPSMT" w:hAnsi="TimesNewRomanPSMT" w:cs="TimesNewRomanPSMT"/>
          <w:sz w:val="24"/>
          <w:szCs w:val="24"/>
        </w:rPr>
        <w:t xml:space="preserve"> Kakawa Kolonia </w:t>
      </w:r>
      <w:r>
        <w:rPr>
          <w:rFonts w:ascii="TimesNewRomanPSMT" w:hAnsi="TimesNewRomanPSMT" w:cs="TimesNewRomanPSMT"/>
          <w:sz w:val="24"/>
          <w:szCs w:val="24"/>
        </w:rPr>
        <w:t xml:space="preserve">) o powierzchni </w:t>
      </w:r>
      <w:r w:rsidR="00D160CD">
        <w:rPr>
          <w:rFonts w:ascii="TimesNewRomanPSMT" w:hAnsi="TimesNewRomanPSMT" w:cs="TimesNewRomanPSMT"/>
          <w:sz w:val="24"/>
          <w:szCs w:val="24"/>
        </w:rPr>
        <w:t>0,5708ha</w:t>
      </w:r>
      <w:r>
        <w:rPr>
          <w:rFonts w:ascii="TimesNewRomanPSMT" w:hAnsi="TimesNewRomanPSMT" w:cs="TimesNewRomanPSMT"/>
          <w:sz w:val="24"/>
          <w:szCs w:val="24"/>
        </w:rPr>
        <w:t>, zabudowanej  budynkiem po byłej szkole podstawowej, położon</w:t>
      </w:r>
      <w:r w:rsidR="009D25F0">
        <w:rPr>
          <w:rFonts w:ascii="TimesNewRomanPSMT" w:hAnsi="TimesNewRomanPSMT" w:cs="TimesNewRomanPSMT"/>
          <w:sz w:val="24"/>
          <w:szCs w:val="24"/>
        </w:rPr>
        <w:t>ym</w:t>
      </w:r>
      <w:r>
        <w:rPr>
          <w:rFonts w:ascii="TimesNewRomanPSMT" w:hAnsi="TimesNewRomanPSMT" w:cs="TimesNewRomanPSMT"/>
          <w:sz w:val="24"/>
          <w:szCs w:val="24"/>
        </w:rPr>
        <w:t xml:space="preserve"> w </w:t>
      </w:r>
      <w:r w:rsidR="00D160CD">
        <w:rPr>
          <w:rFonts w:ascii="TimesNewRomanPSMT" w:hAnsi="TimesNewRomanPSMT" w:cs="TimesNewRomanPSMT"/>
          <w:sz w:val="24"/>
          <w:szCs w:val="24"/>
        </w:rPr>
        <w:t>miejscowości Kakawa</w:t>
      </w:r>
      <w:r w:rsidR="009D25F0">
        <w:rPr>
          <w:rFonts w:ascii="TimesNewRomanPSMT" w:hAnsi="TimesNewRomanPSMT" w:cs="TimesNewRomanPSMT"/>
          <w:sz w:val="24"/>
          <w:szCs w:val="24"/>
        </w:rPr>
        <w:t xml:space="preserve"> Kolonia</w:t>
      </w:r>
      <w:r>
        <w:rPr>
          <w:rFonts w:ascii="TimesNewRomanPSMT" w:hAnsi="TimesNewRomanPSMT" w:cs="TimesNewRomanPSMT"/>
          <w:sz w:val="24"/>
          <w:szCs w:val="24"/>
        </w:rPr>
        <w:t>.</w:t>
      </w:r>
    </w:p>
    <w:p w:rsidR="00F02391" w:rsidRDefault="00F02391" w:rsidP="00347B7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347B72" w:rsidRDefault="00347B72" w:rsidP="00347B7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347B72" w:rsidRPr="00347B72" w:rsidRDefault="00347B72" w:rsidP="00347B7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347B72">
        <w:rPr>
          <w:rFonts w:ascii="TimesNewRomanPSMT" w:hAnsi="TimesNewRomanPSMT" w:cs="TimesNewRomanPSMT"/>
          <w:b/>
          <w:sz w:val="24"/>
          <w:szCs w:val="24"/>
        </w:rPr>
        <w:t>§ 1</w:t>
      </w:r>
    </w:p>
    <w:p w:rsid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Regulamin opracowany został na podstawie Rozporządzenia Rady Ministrów z dnia 14 września 2004r. w sprawie sposobu i trybu przeprowadzania przetargów oraz rokowań na zbycie nieruchomości stanowiących własność Skarbu Państwa lub własność jednostek samorządu terytorialnego ( Dz. U. Nr 207, poz. 2108 ) i dotyczy nieruchomości wymienionej jak wyżej.</w:t>
      </w:r>
    </w:p>
    <w:p w:rsidR="00347B72" w:rsidRDefault="00347B72" w:rsidP="00347B7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347B72" w:rsidRPr="00347B72" w:rsidRDefault="00347B72" w:rsidP="00347B7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347B72">
        <w:rPr>
          <w:rFonts w:ascii="TimesNewRomanPSMT" w:hAnsi="TimesNewRomanPSMT" w:cs="TimesNewRomanPSMT"/>
          <w:b/>
          <w:sz w:val="24"/>
          <w:szCs w:val="24"/>
        </w:rPr>
        <w:t>§ 2</w:t>
      </w:r>
    </w:p>
    <w:p w:rsidR="00347B72" w:rsidRPr="00B0537C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t xml:space="preserve">Rokowania po drugim przetargu zostaną przeprowadzone na podstawie, art. 38 i art. 39 ust. 2 ustawy z dnia 21 sierpnia 1997r. o gospodarce nieruchomościami ( tj. Dz. U. z 2004r. Nr 261, poz. 2603 ze zm. ) </w:t>
      </w:r>
      <w:r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w </w:t>
      </w:r>
      <w:r w:rsidRPr="00F95671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dniu </w:t>
      </w:r>
      <w:r w:rsidR="00F95671" w:rsidRPr="00F95671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28</w:t>
      </w:r>
      <w:r w:rsidRPr="00F95671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 </w:t>
      </w:r>
      <w:r w:rsidR="00D160CD" w:rsidRPr="00F95671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listopada</w:t>
      </w:r>
      <w:r w:rsidRPr="00F95671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 201</w:t>
      </w:r>
      <w:r w:rsidR="00D160CD" w:rsidRPr="00F95671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4</w:t>
      </w:r>
      <w:r w:rsidRPr="00F95671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r.</w:t>
      </w:r>
      <w:r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 w</w:t>
      </w:r>
      <w:r w:rsidRPr="00B0537C">
        <w:rPr>
          <w:rFonts w:ascii="TimesNewRomanPSMT" w:hAnsi="TimesNewRomanPSMT" w:cs="TimesNewRomanPSMT"/>
          <w:sz w:val="24"/>
          <w:szCs w:val="24"/>
          <w:u w:val="single"/>
        </w:rPr>
        <w:t xml:space="preserve"> </w:t>
      </w:r>
      <w:r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Sali konferencyjnej Urzędu </w:t>
      </w:r>
      <w:r w:rsidR="00D160CD"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Gminy</w:t>
      </w:r>
      <w:r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 w </w:t>
      </w:r>
      <w:r w:rsidR="00D160CD"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Godzieszach </w:t>
      </w:r>
      <w:r w:rsidR="00FD5A02"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Wielkich</w:t>
      </w:r>
      <w:r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 przy ul. 1</w:t>
      </w:r>
      <w:r w:rsidR="00D160CD"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1</w:t>
      </w:r>
      <w:r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-go </w:t>
      </w:r>
      <w:r w:rsidR="00D160CD"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Listopada</w:t>
      </w:r>
      <w:r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 1</w:t>
      </w:r>
      <w:r w:rsidR="00D160CD"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0</w:t>
      </w:r>
      <w:r w:rsidR="00B21B05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, </w:t>
      </w:r>
      <w:r w:rsidR="00D160CD"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 o godz. 10:00</w:t>
      </w:r>
      <w:r w:rsidRPr="00B0537C">
        <w:rPr>
          <w:rFonts w:ascii="TimesNewRomanPS-BoldMT" w:hAnsi="TimesNewRomanPS-BoldMT" w:cs="TimesNewRomanPS-BoldMT"/>
          <w:b/>
          <w:bCs/>
          <w:sz w:val="14"/>
          <w:szCs w:val="14"/>
          <w:u w:val="single"/>
        </w:rPr>
        <w:t xml:space="preserve"> </w:t>
      </w:r>
      <w:r w:rsidRPr="00B0537C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.</w:t>
      </w:r>
    </w:p>
    <w:p w:rsidR="00347B72" w:rsidRDefault="00347B72" w:rsidP="00347B7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</w:p>
    <w:p w:rsidR="00347B72" w:rsidRPr="00347B72" w:rsidRDefault="00347B72" w:rsidP="00347B7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347B72">
        <w:rPr>
          <w:rFonts w:ascii="TimesNewRomanPSMT" w:hAnsi="TimesNewRomanPSMT" w:cs="TimesNewRomanPSMT"/>
          <w:b/>
          <w:sz w:val="24"/>
          <w:szCs w:val="24"/>
        </w:rPr>
        <w:t>§3</w:t>
      </w:r>
    </w:p>
    <w:p w:rsid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1. Pierwszy przetarg ustny nieograniczony na zbycie nieruchomości ogłoszony </w:t>
      </w:r>
      <w:r w:rsidRPr="00176FE5">
        <w:rPr>
          <w:rFonts w:ascii="TimesNewRomanPSMT" w:hAnsi="TimesNewRomanPSMT" w:cs="TimesNewRomanPSMT"/>
          <w:sz w:val="24"/>
          <w:szCs w:val="24"/>
        </w:rPr>
        <w:t xml:space="preserve">Zarządzeniem </w:t>
      </w:r>
      <w:r w:rsidR="00D160CD" w:rsidRPr="00176FE5">
        <w:rPr>
          <w:rFonts w:ascii="TimesNewRomanPSMT" w:hAnsi="TimesNewRomanPSMT" w:cs="TimesNewRomanPSMT"/>
          <w:sz w:val="24"/>
          <w:szCs w:val="24"/>
        </w:rPr>
        <w:t>247</w:t>
      </w:r>
      <w:r w:rsidRPr="00176FE5">
        <w:rPr>
          <w:rFonts w:ascii="TimesNewRomanPSMT" w:hAnsi="TimesNewRomanPSMT" w:cs="TimesNewRomanPSMT"/>
          <w:sz w:val="24"/>
          <w:szCs w:val="24"/>
        </w:rPr>
        <w:t>/20</w:t>
      </w:r>
      <w:r w:rsidR="00D160CD" w:rsidRPr="00176FE5">
        <w:rPr>
          <w:rFonts w:ascii="TimesNewRomanPSMT" w:hAnsi="TimesNewRomanPSMT" w:cs="TimesNewRomanPSMT"/>
          <w:sz w:val="24"/>
          <w:szCs w:val="24"/>
        </w:rPr>
        <w:t>14</w:t>
      </w:r>
      <w:r w:rsidRPr="00176FE5">
        <w:rPr>
          <w:rFonts w:ascii="TimesNewRomanPSMT" w:hAnsi="TimesNewRomanPSMT" w:cs="TimesNewRomanPSMT"/>
          <w:sz w:val="24"/>
          <w:szCs w:val="24"/>
        </w:rPr>
        <w:t xml:space="preserve"> </w:t>
      </w:r>
      <w:r w:rsidR="00FD5A02" w:rsidRPr="00176FE5">
        <w:rPr>
          <w:rFonts w:ascii="TimesNewRomanPSMT" w:hAnsi="TimesNewRomanPSMT" w:cs="TimesNewRomanPSMT"/>
          <w:sz w:val="24"/>
          <w:szCs w:val="24"/>
        </w:rPr>
        <w:t>Wójta Gminy Godziesze Wielkie</w:t>
      </w:r>
      <w:r w:rsidRPr="00176FE5">
        <w:rPr>
          <w:rFonts w:ascii="TimesNewRomanPSMT" w:hAnsi="TimesNewRomanPSMT" w:cs="TimesNewRomanPSMT"/>
          <w:sz w:val="24"/>
          <w:szCs w:val="24"/>
        </w:rPr>
        <w:t xml:space="preserve"> z dnia </w:t>
      </w:r>
      <w:r w:rsidR="00FD5A02" w:rsidRPr="00176FE5">
        <w:rPr>
          <w:rFonts w:ascii="TimesNewRomanPSMT" w:hAnsi="TimesNewRomanPSMT" w:cs="TimesNewRomanPSMT"/>
          <w:sz w:val="24"/>
          <w:szCs w:val="24"/>
        </w:rPr>
        <w:t>06</w:t>
      </w:r>
      <w:r w:rsidRPr="00176FE5">
        <w:rPr>
          <w:rFonts w:ascii="TimesNewRomanPSMT" w:hAnsi="TimesNewRomanPSMT" w:cs="TimesNewRomanPSMT"/>
          <w:sz w:val="24"/>
          <w:szCs w:val="24"/>
        </w:rPr>
        <w:t>.</w:t>
      </w:r>
      <w:r w:rsidR="00FD5A02" w:rsidRPr="00176FE5">
        <w:rPr>
          <w:rFonts w:ascii="TimesNewRomanPSMT" w:hAnsi="TimesNewRomanPSMT" w:cs="TimesNewRomanPSMT"/>
          <w:sz w:val="24"/>
          <w:szCs w:val="24"/>
        </w:rPr>
        <w:t>02</w:t>
      </w:r>
      <w:r w:rsidRPr="00176FE5">
        <w:rPr>
          <w:rFonts w:ascii="TimesNewRomanPSMT" w:hAnsi="TimesNewRomanPSMT" w:cs="TimesNewRomanPSMT"/>
          <w:sz w:val="24"/>
          <w:szCs w:val="24"/>
        </w:rPr>
        <w:t>.20</w:t>
      </w:r>
      <w:r w:rsidR="00FD5A02" w:rsidRPr="00176FE5">
        <w:rPr>
          <w:rFonts w:ascii="TimesNewRomanPSMT" w:hAnsi="TimesNewRomanPSMT" w:cs="TimesNewRomanPSMT"/>
          <w:sz w:val="24"/>
          <w:szCs w:val="24"/>
        </w:rPr>
        <w:t>14</w:t>
      </w:r>
      <w:r w:rsidRPr="00176FE5">
        <w:rPr>
          <w:rFonts w:ascii="TimesNewRomanPSMT" w:hAnsi="TimesNewRomanPSMT" w:cs="TimesNewRomanPSMT"/>
          <w:sz w:val="24"/>
          <w:szCs w:val="24"/>
        </w:rPr>
        <w:t xml:space="preserve">r. , został </w:t>
      </w:r>
      <w:r>
        <w:rPr>
          <w:rFonts w:ascii="TimesNewRomanPSMT" w:hAnsi="TimesNewRomanPSMT" w:cs="TimesNewRomanPSMT"/>
          <w:sz w:val="24"/>
          <w:szCs w:val="24"/>
        </w:rPr>
        <w:t xml:space="preserve">przeprowadzony w dniu </w:t>
      </w:r>
      <w:r w:rsidR="00FD5A02">
        <w:rPr>
          <w:rFonts w:ascii="TimesNewRomanPSMT" w:hAnsi="TimesNewRomanPSMT" w:cs="TimesNewRomanPSMT"/>
          <w:sz w:val="24"/>
          <w:szCs w:val="24"/>
        </w:rPr>
        <w:t>12</w:t>
      </w:r>
      <w:r>
        <w:rPr>
          <w:rFonts w:ascii="TimesNewRomanPSMT" w:hAnsi="TimesNewRomanPSMT" w:cs="TimesNewRomanPSMT"/>
          <w:sz w:val="24"/>
          <w:szCs w:val="24"/>
        </w:rPr>
        <w:t>.0</w:t>
      </w:r>
      <w:r w:rsidR="00FD5A02">
        <w:rPr>
          <w:rFonts w:ascii="TimesNewRomanPSMT" w:hAnsi="TimesNewRomanPSMT" w:cs="TimesNewRomanPSMT"/>
          <w:sz w:val="24"/>
          <w:szCs w:val="24"/>
        </w:rPr>
        <w:t>5</w:t>
      </w:r>
      <w:r>
        <w:rPr>
          <w:rFonts w:ascii="TimesNewRomanPSMT" w:hAnsi="TimesNewRomanPSMT" w:cs="TimesNewRomanPSMT"/>
          <w:sz w:val="24"/>
          <w:szCs w:val="24"/>
        </w:rPr>
        <w:t>.201</w:t>
      </w:r>
      <w:r w:rsidR="00FD5A02">
        <w:rPr>
          <w:rFonts w:ascii="TimesNewRomanPSMT" w:hAnsi="TimesNewRomanPSMT" w:cs="TimesNewRomanPSMT"/>
          <w:sz w:val="24"/>
          <w:szCs w:val="24"/>
        </w:rPr>
        <w:t>4</w:t>
      </w:r>
      <w:r>
        <w:rPr>
          <w:rFonts w:ascii="TimesNewRomanPSMT" w:hAnsi="TimesNewRomanPSMT" w:cs="TimesNewRomanPSMT"/>
          <w:sz w:val="24"/>
          <w:szCs w:val="24"/>
        </w:rPr>
        <w:t xml:space="preserve">r. i zakończył się wynikiem negatywnym ponieważ </w:t>
      </w:r>
      <w:r w:rsidR="00FD5A02">
        <w:rPr>
          <w:rFonts w:ascii="TimesNewRomanPSMT" w:hAnsi="TimesNewRomanPSMT" w:cs="TimesNewRomanPSMT"/>
          <w:sz w:val="24"/>
          <w:szCs w:val="24"/>
        </w:rPr>
        <w:t xml:space="preserve">osoba która wpłaciła wadium </w:t>
      </w:r>
      <w:r>
        <w:rPr>
          <w:rFonts w:ascii="TimesNewRomanPSMT" w:hAnsi="TimesNewRomanPSMT" w:cs="TimesNewRomanPSMT"/>
          <w:sz w:val="24"/>
          <w:szCs w:val="24"/>
        </w:rPr>
        <w:t xml:space="preserve">nie </w:t>
      </w:r>
      <w:r w:rsidR="00FD5A02">
        <w:rPr>
          <w:rFonts w:ascii="TimesNewRomanPSMT" w:hAnsi="TimesNewRomanPSMT" w:cs="TimesNewRomanPSMT"/>
          <w:sz w:val="24"/>
          <w:szCs w:val="24"/>
        </w:rPr>
        <w:t xml:space="preserve">stawiła się </w:t>
      </w:r>
      <w:r>
        <w:rPr>
          <w:rFonts w:ascii="TimesNewRomanPSMT" w:hAnsi="TimesNewRomanPSMT" w:cs="TimesNewRomanPSMT"/>
          <w:sz w:val="24"/>
          <w:szCs w:val="24"/>
        </w:rPr>
        <w:t>do przetargu.</w:t>
      </w:r>
    </w:p>
    <w:p w:rsid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2. Drugi przetarg ustny nieograniczony na zbycie nieruchomości ogłoszony Zarządzeniem </w:t>
      </w:r>
      <w:r w:rsidRPr="00F95671">
        <w:rPr>
          <w:rFonts w:ascii="TimesNewRomanPSMT" w:hAnsi="TimesNewRomanPSMT" w:cs="TimesNewRomanPSMT"/>
          <w:sz w:val="24"/>
          <w:szCs w:val="24"/>
        </w:rPr>
        <w:t xml:space="preserve">nr </w:t>
      </w:r>
      <w:r w:rsidR="00F95671" w:rsidRPr="00F95671">
        <w:rPr>
          <w:rFonts w:ascii="TimesNewRomanPSMT" w:hAnsi="TimesNewRomanPSMT" w:cs="TimesNewRomanPSMT"/>
          <w:sz w:val="24"/>
          <w:szCs w:val="24"/>
        </w:rPr>
        <w:t>275/2014</w:t>
      </w:r>
      <w:r w:rsidRPr="00F95671">
        <w:rPr>
          <w:rFonts w:ascii="TimesNewRomanPSMT" w:hAnsi="TimesNewRomanPSMT" w:cs="TimesNewRomanPSMT"/>
          <w:sz w:val="24"/>
          <w:szCs w:val="24"/>
        </w:rPr>
        <w:t xml:space="preserve"> z dnia </w:t>
      </w:r>
      <w:r w:rsidR="00F95671" w:rsidRPr="00F95671">
        <w:rPr>
          <w:rFonts w:ascii="TimesNewRomanPSMT" w:hAnsi="TimesNewRomanPSMT" w:cs="TimesNewRomanPSMT"/>
          <w:sz w:val="24"/>
          <w:szCs w:val="24"/>
        </w:rPr>
        <w:t>19</w:t>
      </w:r>
      <w:r w:rsidRPr="00F95671">
        <w:rPr>
          <w:rFonts w:ascii="TimesNewRomanPSMT" w:hAnsi="TimesNewRomanPSMT" w:cs="TimesNewRomanPSMT"/>
          <w:sz w:val="24"/>
          <w:szCs w:val="24"/>
        </w:rPr>
        <w:t>.0</w:t>
      </w:r>
      <w:r w:rsidR="00F95671" w:rsidRPr="00F95671">
        <w:rPr>
          <w:rFonts w:ascii="TimesNewRomanPSMT" w:hAnsi="TimesNewRomanPSMT" w:cs="TimesNewRomanPSMT"/>
          <w:sz w:val="24"/>
          <w:szCs w:val="24"/>
        </w:rPr>
        <w:t>5</w:t>
      </w:r>
      <w:r w:rsidRPr="00F95671">
        <w:rPr>
          <w:rFonts w:ascii="TimesNewRomanPSMT" w:hAnsi="TimesNewRomanPSMT" w:cs="TimesNewRomanPSMT"/>
          <w:sz w:val="24"/>
          <w:szCs w:val="24"/>
        </w:rPr>
        <w:t>.</w:t>
      </w:r>
      <w:r w:rsidRPr="00176FE5">
        <w:rPr>
          <w:rFonts w:ascii="TimesNewRomanPSMT" w:hAnsi="TimesNewRomanPSMT" w:cs="TimesNewRomanPSMT"/>
          <w:sz w:val="24"/>
          <w:szCs w:val="24"/>
        </w:rPr>
        <w:t>201</w:t>
      </w:r>
      <w:r w:rsidR="00F95671" w:rsidRPr="00176FE5">
        <w:rPr>
          <w:rFonts w:ascii="TimesNewRomanPSMT" w:hAnsi="TimesNewRomanPSMT" w:cs="TimesNewRomanPSMT"/>
          <w:sz w:val="24"/>
          <w:szCs w:val="24"/>
        </w:rPr>
        <w:t>4</w:t>
      </w:r>
      <w:r w:rsidRPr="00176FE5">
        <w:rPr>
          <w:rFonts w:ascii="TimesNewRomanPSMT" w:hAnsi="TimesNewRomanPSMT" w:cs="TimesNewRomanPSMT"/>
          <w:sz w:val="24"/>
          <w:szCs w:val="24"/>
        </w:rPr>
        <w:t xml:space="preserve">r., </w:t>
      </w:r>
      <w:r>
        <w:rPr>
          <w:rFonts w:ascii="TimesNewRomanPSMT" w:hAnsi="TimesNewRomanPSMT" w:cs="TimesNewRomanPSMT"/>
          <w:sz w:val="24"/>
          <w:szCs w:val="24"/>
        </w:rPr>
        <w:t xml:space="preserve">został przeprowadzony w dniu </w:t>
      </w:r>
      <w:r w:rsidR="00FD5A02">
        <w:rPr>
          <w:rFonts w:ascii="TimesNewRomanPSMT" w:hAnsi="TimesNewRomanPSMT" w:cs="TimesNewRomanPSMT"/>
          <w:sz w:val="24"/>
          <w:szCs w:val="24"/>
        </w:rPr>
        <w:t>25</w:t>
      </w:r>
      <w:r>
        <w:rPr>
          <w:rFonts w:ascii="TimesNewRomanPSMT" w:hAnsi="TimesNewRomanPSMT" w:cs="TimesNewRomanPSMT"/>
          <w:sz w:val="24"/>
          <w:szCs w:val="24"/>
        </w:rPr>
        <w:t>.0</w:t>
      </w:r>
      <w:r w:rsidR="00FD5A02">
        <w:rPr>
          <w:rFonts w:ascii="TimesNewRomanPSMT" w:hAnsi="TimesNewRomanPSMT" w:cs="TimesNewRomanPSMT"/>
          <w:sz w:val="24"/>
          <w:szCs w:val="24"/>
        </w:rPr>
        <w:t>6</w:t>
      </w:r>
      <w:r>
        <w:rPr>
          <w:rFonts w:ascii="TimesNewRomanPSMT" w:hAnsi="TimesNewRomanPSMT" w:cs="TimesNewRomanPSMT"/>
          <w:sz w:val="24"/>
          <w:szCs w:val="24"/>
        </w:rPr>
        <w:t>.201</w:t>
      </w:r>
      <w:r w:rsidR="00FD5A02">
        <w:rPr>
          <w:rFonts w:ascii="TimesNewRomanPSMT" w:hAnsi="TimesNewRomanPSMT" w:cs="TimesNewRomanPSMT"/>
          <w:sz w:val="24"/>
          <w:szCs w:val="24"/>
        </w:rPr>
        <w:t>4</w:t>
      </w:r>
      <w:r>
        <w:rPr>
          <w:rFonts w:ascii="TimesNewRomanPSMT" w:hAnsi="TimesNewRomanPSMT" w:cs="TimesNewRomanPSMT"/>
          <w:sz w:val="24"/>
          <w:szCs w:val="24"/>
        </w:rPr>
        <w:t>r. i zakończył się wynikiem negatywnym ponieważ nikt nie przystąpił do przetargu.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3. Ogłoszenie o ro</w:t>
      </w:r>
      <w:r w:rsidR="00176FE5">
        <w:rPr>
          <w:rFonts w:ascii="TimesNewRomanPSMT" w:hAnsi="TimesNewRomanPSMT" w:cs="TimesNewRomanPSMT"/>
          <w:sz w:val="24"/>
          <w:szCs w:val="24"/>
        </w:rPr>
        <w:t xml:space="preserve">kowaniach po drugim przetargu </w:t>
      </w:r>
      <w:r w:rsidRPr="00F95671">
        <w:rPr>
          <w:rFonts w:ascii="TimesNewRomanPS-BoldMT" w:hAnsi="TimesNewRomanPS-BoldMT" w:cs="TimesNewRomanPS-BoldMT"/>
          <w:b/>
          <w:bCs/>
          <w:sz w:val="24"/>
          <w:szCs w:val="24"/>
        </w:rPr>
        <w:t>Zarządzenie</w:t>
      </w:r>
      <w:r w:rsidR="00257EB8">
        <w:rPr>
          <w:rFonts w:ascii="TimesNewRomanPS-BoldMT" w:hAnsi="TimesNewRomanPS-BoldMT" w:cs="TimesNewRomanPS-BoldMT"/>
          <w:b/>
          <w:bCs/>
          <w:sz w:val="24"/>
          <w:szCs w:val="24"/>
        </w:rPr>
        <w:t>m</w:t>
      </w:r>
      <w:r w:rsidRPr="00F95671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Nr </w:t>
      </w:r>
      <w:r w:rsidR="00F95671" w:rsidRPr="00F95671">
        <w:rPr>
          <w:rFonts w:ascii="TimesNewRomanPS-BoldMT" w:hAnsi="TimesNewRomanPS-BoldMT" w:cs="TimesNewRomanPS-BoldMT"/>
          <w:b/>
          <w:bCs/>
          <w:sz w:val="24"/>
          <w:szCs w:val="24"/>
        </w:rPr>
        <w:t>334/</w:t>
      </w:r>
      <w:r w:rsidRPr="00F95671">
        <w:rPr>
          <w:rFonts w:ascii="TimesNewRomanPS-BoldMT" w:hAnsi="TimesNewRomanPS-BoldMT" w:cs="TimesNewRomanPS-BoldMT"/>
          <w:b/>
          <w:bCs/>
          <w:sz w:val="24"/>
          <w:szCs w:val="24"/>
        </w:rPr>
        <w:t>201</w:t>
      </w:r>
      <w:r w:rsidR="00B21B05" w:rsidRPr="00F95671">
        <w:rPr>
          <w:rFonts w:ascii="TimesNewRomanPS-BoldMT" w:hAnsi="TimesNewRomanPS-BoldMT" w:cs="TimesNewRomanPS-BoldMT"/>
          <w:b/>
          <w:bCs/>
          <w:sz w:val="24"/>
          <w:szCs w:val="24"/>
        </w:rPr>
        <w:t>4</w:t>
      </w:r>
      <w:r w:rsidRPr="00F95671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="00B21B05" w:rsidRPr="00F95671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Wójta Gminy Godziesze Wielkie </w:t>
      </w:r>
      <w:r w:rsidRPr="00F95671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z dnia </w:t>
      </w:r>
      <w:r w:rsidR="00F95671" w:rsidRPr="00F95671">
        <w:rPr>
          <w:rFonts w:ascii="TimesNewRomanPS-BoldMT" w:hAnsi="TimesNewRomanPS-BoldMT" w:cs="TimesNewRomanPS-BoldMT"/>
          <w:b/>
          <w:bCs/>
          <w:sz w:val="24"/>
          <w:szCs w:val="24"/>
        </w:rPr>
        <w:t>13.10.</w:t>
      </w:r>
      <w:r w:rsidRPr="00F95671">
        <w:rPr>
          <w:rFonts w:ascii="TimesNewRomanPS-BoldMT" w:hAnsi="TimesNewRomanPS-BoldMT" w:cs="TimesNewRomanPS-BoldMT"/>
          <w:b/>
          <w:bCs/>
          <w:sz w:val="24"/>
          <w:szCs w:val="24"/>
        </w:rPr>
        <w:t>201</w:t>
      </w:r>
      <w:r w:rsidR="00B21B05" w:rsidRPr="00F95671">
        <w:rPr>
          <w:rFonts w:ascii="TimesNewRomanPS-BoldMT" w:hAnsi="TimesNewRomanPS-BoldMT" w:cs="TimesNewRomanPS-BoldMT"/>
          <w:b/>
          <w:bCs/>
          <w:sz w:val="24"/>
          <w:szCs w:val="24"/>
        </w:rPr>
        <w:t>4</w:t>
      </w:r>
      <w:r w:rsidRPr="00F95671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r. </w:t>
      </w:r>
      <w:r>
        <w:rPr>
          <w:rFonts w:ascii="TimesNewRomanPSMT" w:hAnsi="TimesNewRomanPSMT" w:cs="TimesNewRomanPSMT"/>
          <w:sz w:val="24"/>
          <w:szCs w:val="24"/>
        </w:rPr>
        <w:t>zostanie wywieszone na tablicy ogłoszeń Urzędu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="00FD5A02">
        <w:rPr>
          <w:rFonts w:ascii="TimesNewRomanPSMT" w:hAnsi="TimesNewRomanPSMT" w:cs="TimesNewRomanPSMT"/>
          <w:sz w:val="24"/>
          <w:szCs w:val="24"/>
        </w:rPr>
        <w:t>Gminy Godziesze Wielkie</w:t>
      </w:r>
      <w:r>
        <w:rPr>
          <w:rFonts w:ascii="TimesNewRomanPSMT" w:hAnsi="TimesNewRomanPSMT" w:cs="TimesNewRomanPSMT"/>
          <w:sz w:val="24"/>
          <w:szCs w:val="24"/>
        </w:rPr>
        <w:t xml:space="preserve"> na okres 30 dni tj. od dnia </w:t>
      </w:r>
      <w:r w:rsidR="00D2459B">
        <w:rPr>
          <w:rFonts w:ascii="TimesNewRomanPSMT" w:hAnsi="TimesNewRomanPSMT" w:cs="TimesNewRomanPSMT"/>
          <w:sz w:val="24"/>
          <w:szCs w:val="24"/>
          <w:u w:val="single"/>
        </w:rPr>
        <w:t>22</w:t>
      </w:r>
      <w:r w:rsidRPr="00B0537C">
        <w:rPr>
          <w:rFonts w:ascii="TimesNewRomanPSMT" w:hAnsi="TimesNewRomanPSMT" w:cs="TimesNewRomanPSMT"/>
          <w:sz w:val="24"/>
          <w:szCs w:val="24"/>
          <w:u w:val="single"/>
        </w:rPr>
        <w:t>.</w:t>
      </w:r>
      <w:r w:rsidR="00FD5A02" w:rsidRPr="00B0537C">
        <w:rPr>
          <w:rFonts w:ascii="TimesNewRomanPSMT" w:hAnsi="TimesNewRomanPSMT" w:cs="TimesNewRomanPSMT"/>
          <w:sz w:val="24"/>
          <w:szCs w:val="24"/>
          <w:u w:val="single"/>
        </w:rPr>
        <w:t>10</w:t>
      </w:r>
      <w:r w:rsidRPr="00B0537C">
        <w:rPr>
          <w:rFonts w:ascii="TimesNewRomanPSMT" w:hAnsi="TimesNewRomanPSMT" w:cs="TimesNewRomanPSMT"/>
          <w:sz w:val="24"/>
          <w:szCs w:val="24"/>
          <w:u w:val="single"/>
        </w:rPr>
        <w:t>.201</w:t>
      </w:r>
      <w:r w:rsidR="00FD5A02" w:rsidRPr="00B0537C">
        <w:rPr>
          <w:rFonts w:ascii="TimesNewRomanPSMT" w:hAnsi="TimesNewRomanPSMT" w:cs="TimesNewRomanPSMT"/>
          <w:sz w:val="24"/>
          <w:szCs w:val="24"/>
          <w:u w:val="single"/>
        </w:rPr>
        <w:t>4</w:t>
      </w:r>
      <w:r w:rsidRPr="00B0537C">
        <w:rPr>
          <w:rFonts w:ascii="TimesNewRomanPSMT" w:hAnsi="TimesNewRomanPSMT" w:cs="TimesNewRomanPSMT"/>
          <w:sz w:val="24"/>
          <w:szCs w:val="24"/>
          <w:u w:val="single"/>
        </w:rPr>
        <w:t xml:space="preserve">r. do dnia </w:t>
      </w:r>
      <w:r w:rsidR="00F95671">
        <w:rPr>
          <w:rFonts w:ascii="TimesNewRomanPSMT" w:hAnsi="TimesNewRomanPSMT" w:cs="TimesNewRomanPSMT"/>
          <w:sz w:val="24"/>
          <w:szCs w:val="24"/>
          <w:u w:val="single"/>
        </w:rPr>
        <w:t>2</w:t>
      </w:r>
      <w:r w:rsidR="00D2459B">
        <w:rPr>
          <w:rFonts w:ascii="TimesNewRomanPSMT" w:hAnsi="TimesNewRomanPSMT" w:cs="TimesNewRomanPSMT"/>
          <w:sz w:val="24"/>
          <w:szCs w:val="24"/>
          <w:u w:val="single"/>
        </w:rPr>
        <w:t>1</w:t>
      </w:r>
      <w:r w:rsidRPr="00B0537C">
        <w:rPr>
          <w:rFonts w:ascii="TimesNewRomanPSMT" w:hAnsi="TimesNewRomanPSMT" w:cs="TimesNewRomanPSMT"/>
          <w:sz w:val="24"/>
          <w:szCs w:val="24"/>
          <w:u w:val="single"/>
        </w:rPr>
        <w:t>.</w:t>
      </w:r>
      <w:r w:rsidR="00B0537C" w:rsidRPr="00B0537C">
        <w:rPr>
          <w:rFonts w:ascii="TimesNewRomanPSMT" w:hAnsi="TimesNewRomanPSMT" w:cs="TimesNewRomanPSMT"/>
          <w:sz w:val="24"/>
          <w:szCs w:val="24"/>
          <w:u w:val="single"/>
        </w:rPr>
        <w:t>11</w:t>
      </w:r>
      <w:r w:rsidRPr="00B0537C">
        <w:rPr>
          <w:rFonts w:ascii="TimesNewRomanPSMT" w:hAnsi="TimesNewRomanPSMT" w:cs="TimesNewRomanPSMT"/>
          <w:sz w:val="24"/>
          <w:szCs w:val="24"/>
          <w:u w:val="single"/>
        </w:rPr>
        <w:t>.201</w:t>
      </w:r>
      <w:r w:rsidR="00B0537C" w:rsidRPr="00B0537C">
        <w:rPr>
          <w:rFonts w:ascii="TimesNewRomanPSMT" w:hAnsi="TimesNewRomanPSMT" w:cs="TimesNewRomanPSMT"/>
          <w:sz w:val="24"/>
          <w:szCs w:val="24"/>
          <w:u w:val="single"/>
        </w:rPr>
        <w:t>4</w:t>
      </w:r>
      <w:r w:rsidRPr="00B0537C">
        <w:rPr>
          <w:rFonts w:ascii="TimesNewRomanPSMT" w:hAnsi="TimesNewRomanPSMT" w:cs="TimesNewRomanPSMT"/>
          <w:sz w:val="24"/>
          <w:szCs w:val="24"/>
          <w:u w:val="single"/>
        </w:rPr>
        <w:t>r.</w:t>
      </w:r>
      <w:r>
        <w:rPr>
          <w:rFonts w:ascii="TimesNewRomanPSMT" w:hAnsi="TimesNewRomanPSMT" w:cs="TimesNewRomanPSMT"/>
          <w:sz w:val="24"/>
          <w:szCs w:val="24"/>
        </w:rPr>
        <w:t xml:space="preserve"> ,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opublikowane na stronie internetowej tut. Urzędu oraz zamieszczone w prasie.</w:t>
      </w:r>
    </w:p>
    <w:p w:rsidR="00347B72" w:rsidRDefault="00347B72" w:rsidP="00347B7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347B72" w:rsidRPr="00347B72" w:rsidRDefault="00347B72" w:rsidP="00347B7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347B72">
        <w:rPr>
          <w:rFonts w:ascii="TimesNewRomanPSMT" w:hAnsi="TimesNewRomanPSMT" w:cs="TimesNewRomanPSMT"/>
          <w:b/>
          <w:sz w:val="24"/>
          <w:szCs w:val="24"/>
        </w:rPr>
        <w:t>§ 4</w:t>
      </w:r>
    </w:p>
    <w:p w:rsidR="008A546D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Nieruchomość oznaczona działką gruntu nr </w:t>
      </w:r>
      <w:r w:rsidR="00B0537C">
        <w:rPr>
          <w:rFonts w:ascii="TimesNewRomanPSMT" w:hAnsi="TimesNewRomanPSMT" w:cs="TimesNewRomanPSMT"/>
          <w:sz w:val="24"/>
          <w:szCs w:val="24"/>
        </w:rPr>
        <w:t>55/2</w:t>
      </w:r>
      <w:r>
        <w:rPr>
          <w:rFonts w:ascii="TimesNewRomanPSMT" w:hAnsi="TimesNewRomanPSMT" w:cs="TimesNewRomanPSMT"/>
          <w:sz w:val="24"/>
          <w:szCs w:val="24"/>
        </w:rPr>
        <w:t xml:space="preserve"> o pow</w:t>
      </w:r>
      <w:r w:rsidR="00B0537C">
        <w:rPr>
          <w:rFonts w:ascii="TimesNewRomanPSMT" w:hAnsi="TimesNewRomanPSMT" w:cs="TimesNewRomanPSMT"/>
          <w:sz w:val="24"/>
          <w:szCs w:val="24"/>
        </w:rPr>
        <w:t>ierzchni</w:t>
      </w:r>
      <w:r>
        <w:rPr>
          <w:rFonts w:ascii="TimesNewRomanPSMT" w:hAnsi="TimesNewRomanPSMT" w:cs="TimesNewRomanPSMT"/>
          <w:sz w:val="24"/>
          <w:szCs w:val="24"/>
        </w:rPr>
        <w:t xml:space="preserve"> 0,</w:t>
      </w:r>
      <w:r w:rsidR="00B0537C">
        <w:rPr>
          <w:rFonts w:ascii="TimesNewRomanPSMT" w:hAnsi="TimesNewRomanPSMT" w:cs="TimesNewRomanPSMT"/>
          <w:sz w:val="24"/>
          <w:szCs w:val="24"/>
        </w:rPr>
        <w:t>5708</w:t>
      </w:r>
      <w:r>
        <w:rPr>
          <w:rFonts w:ascii="TimesNewRomanPSMT" w:hAnsi="TimesNewRomanPSMT" w:cs="TimesNewRomanPSMT"/>
          <w:sz w:val="24"/>
          <w:szCs w:val="24"/>
        </w:rPr>
        <w:t xml:space="preserve"> ha , położona w </w:t>
      </w:r>
      <w:r w:rsidR="00B0537C">
        <w:rPr>
          <w:rFonts w:ascii="TimesNewRomanPSMT" w:hAnsi="TimesNewRomanPSMT" w:cs="TimesNewRomanPSMT"/>
          <w:sz w:val="24"/>
          <w:szCs w:val="24"/>
        </w:rPr>
        <w:t>miejscowości Kakawa</w:t>
      </w:r>
      <w:r w:rsidR="009D25F0" w:rsidRPr="009D25F0">
        <w:rPr>
          <w:rFonts w:ascii="TimesNewRomanPSMT" w:hAnsi="TimesNewRomanPSMT" w:cs="TimesNewRomanPSMT"/>
          <w:sz w:val="24"/>
          <w:szCs w:val="24"/>
        </w:rPr>
        <w:t xml:space="preserve"> </w:t>
      </w:r>
      <w:r w:rsidR="009D25F0">
        <w:rPr>
          <w:rFonts w:ascii="TimesNewRomanPSMT" w:hAnsi="TimesNewRomanPSMT" w:cs="TimesNewRomanPSMT"/>
          <w:sz w:val="24"/>
          <w:szCs w:val="24"/>
        </w:rPr>
        <w:t>Kolonia w G</w:t>
      </w:r>
      <w:r w:rsidR="008A546D">
        <w:rPr>
          <w:rFonts w:ascii="TimesNewRomanPSMT" w:hAnsi="TimesNewRomanPSMT" w:cs="TimesNewRomanPSMT"/>
          <w:sz w:val="24"/>
          <w:szCs w:val="24"/>
        </w:rPr>
        <w:t>minie Godziesze Wielkie.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</w:p>
    <w:p w:rsidR="00B0537C" w:rsidRPr="00B0537C" w:rsidRDefault="008A546D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Działka</w:t>
      </w:r>
      <w:r w:rsidRPr="008A546D">
        <w:t xml:space="preserve"> </w:t>
      </w:r>
      <w:r w:rsidRPr="008A546D">
        <w:rPr>
          <w:rFonts w:ascii="TimesNewRomanPSMT" w:hAnsi="TimesNewRomanPSMT" w:cs="TimesNewRomanPSMT"/>
          <w:sz w:val="24"/>
          <w:szCs w:val="24"/>
        </w:rPr>
        <w:t>zabudowana budynk</w:t>
      </w:r>
      <w:r>
        <w:rPr>
          <w:rFonts w:ascii="TimesNewRomanPSMT" w:hAnsi="TimesNewRomanPSMT" w:cs="TimesNewRomanPSMT"/>
          <w:sz w:val="24"/>
          <w:szCs w:val="24"/>
        </w:rPr>
        <w:t>iem</w:t>
      </w:r>
      <w:r w:rsidR="009D25F0">
        <w:rPr>
          <w:rFonts w:ascii="TimesNewRomanPSMT" w:hAnsi="TimesNewRomanPSMT" w:cs="TimesNewRomanPSMT"/>
          <w:sz w:val="24"/>
          <w:szCs w:val="24"/>
        </w:rPr>
        <w:t xml:space="preserve"> użytkowym </w:t>
      </w:r>
      <w:r>
        <w:rPr>
          <w:rFonts w:ascii="TimesNewRomanPSMT" w:hAnsi="TimesNewRomanPSMT" w:cs="TimesNewRomanPSMT"/>
          <w:sz w:val="24"/>
          <w:szCs w:val="24"/>
        </w:rPr>
        <w:t xml:space="preserve"> po byłej szkole podstawowej</w:t>
      </w:r>
      <w:r w:rsidR="00B0537C" w:rsidRPr="00B0537C">
        <w:rPr>
          <w:rFonts w:ascii="TimesNewRomanPSMT" w:hAnsi="TimesNewRomanPSMT" w:cs="TimesNewRomanPSMT"/>
          <w:sz w:val="24"/>
          <w:szCs w:val="24"/>
        </w:rPr>
        <w:t xml:space="preserve">, </w:t>
      </w:r>
      <w:r w:rsidR="009D25F0">
        <w:rPr>
          <w:rFonts w:ascii="TimesNewRomanPSMT" w:hAnsi="TimesNewRomanPSMT" w:cs="TimesNewRomanPSMT"/>
          <w:sz w:val="24"/>
          <w:szCs w:val="24"/>
        </w:rPr>
        <w:t xml:space="preserve">budynek </w:t>
      </w:r>
      <w:r w:rsidR="00B0537C" w:rsidRPr="00B0537C">
        <w:rPr>
          <w:rFonts w:ascii="TimesNewRomanPSMT" w:hAnsi="TimesNewRomanPSMT" w:cs="TimesNewRomanPSMT"/>
          <w:sz w:val="24"/>
          <w:szCs w:val="24"/>
        </w:rPr>
        <w:t xml:space="preserve">jednokondygnacyjny z wysokim poddaszem użytkowym wybudowany w 1954 roku. Powierzchnia zabudowy 741 m², powierzchnia użytkowa 678 m². Obok budynku głównego jest budynek gospodarczy o powierzchni 87,15m².  </w:t>
      </w:r>
    </w:p>
    <w:p w:rsidR="00B0537C" w:rsidRPr="00B0537C" w:rsidRDefault="008A546D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A546D">
        <w:rPr>
          <w:rFonts w:ascii="TimesNewRomanPSMT" w:hAnsi="TimesNewRomanPSMT" w:cs="TimesNewRomanPSMT"/>
          <w:sz w:val="24"/>
          <w:szCs w:val="24"/>
        </w:rPr>
        <w:t>Nieruchomość dla której Wydział Ksiąg Wieczystych Sądu Rejonowego w Kaliszu prowadzi księgę wieczystą o numerze KZ1A/00045067/2</w:t>
      </w:r>
      <w:r>
        <w:rPr>
          <w:rFonts w:ascii="TimesNewRomanPSMT" w:hAnsi="TimesNewRomanPSMT" w:cs="TimesNewRomanPSMT"/>
          <w:sz w:val="24"/>
          <w:szCs w:val="24"/>
        </w:rPr>
        <w:t>.</w:t>
      </w:r>
    </w:p>
    <w:p w:rsidR="008A546D" w:rsidRDefault="00B0537C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B0537C">
        <w:rPr>
          <w:rFonts w:ascii="TimesNewRomanPSMT" w:hAnsi="TimesNewRomanPSMT" w:cs="TimesNewRomanPSMT"/>
          <w:sz w:val="24"/>
          <w:szCs w:val="24"/>
        </w:rPr>
        <w:lastRenderedPageBreak/>
        <w:t>W chwili obecnej Gmina Godziesze Wielkie nie posiada uchwalonego miejscowego planu zagospodarowania przestrzennego Gminy Godziesze Wielkie.</w:t>
      </w:r>
    </w:p>
    <w:p w:rsidR="008A546D" w:rsidRDefault="008A546D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347B72" w:rsidRDefault="00347B72" w:rsidP="00347B7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347B72" w:rsidRPr="00347B72" w:rsidRDefault="00347B72" w:rsidP="00347B7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347B72">
        <w:rPr>
          <w:rFonts w:ascii="TimesNewRomanPSMT" w:hAnsi="TimesNewRomanPSMT" w:cs="TimesNewRomanPSMT"/>
          <w:b/>
          <w:sz w:val="24"/>
          <w:szCs w:val="24"/>
        </w:rPr>
        <w:t>§ 5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 xml:space="preserve">1.Warunkiem przystąpienia </w:t>
      </w:r>
      <w:r w:rsidR="00257EB8">
        <w:rPr>
          <w:rFonts w:ascii="TimesNewRomanPSMT" w:hAnsi="TimesNewRomanPSMT" w:cs="TimesNewRomanPSMT"/>
          <w:sz w:val="24"/>
          <w:szCs w:val="24"/>
        </w:rPr>
        <w:t xml:space="preserve">do </w:t>
      </w:r>
      <w:r w:rsidRPr="00347B72">
        <w:rPr>
          <w:rFonts w:ascii="TimesNewRomanPSMT" w:hAnsi="TimesNewRomanPSMT" w:cs="TimesNewRomanPSMT"/>
          <w:sz w:val="24"/>
          <w:szCs w:val="24"/>
        </w:rPr>
        <w:t>rokowań jest wpłacenie zaliczki w p</w:t>
      </w:r>
      <w:r>
        <w:rPr>
          <w:rFonts w:ascii="TimesNewRomanPSMT" w:hAnsi="TimesNewRomanPSMT" w:cs="TimesNewRomanPSMT"/>
          <w:sz w:val="24"/>
          <w:szCs w:val="24"/>
        </w:rPr>
        <w:t xml:space="preserve">ieniądzu tytułem zabezpieczenia </w:t>
      </w:r>
      <w:r w:rsidRPr="00347B72">
        <w:rPr>
          <w:rFonts w:ascii="TimesNewRomanPSMT" w:hAnsi="TimesNewRomanPSMT" w:cs="TimesNewRomanPSMT"/>
          <w:sz w:val="24"/>
          <w:szCs w:val="24"/>
        </w:rPr>
        <w:t xml:space="preserve">kosztów w wysokości </w:t>
      </w:r>
      <w:r w:rsidR="008A546D" w:rsidRPr="00F95671">
        <w:rPr>
          <w:rFonts w:ascii="TimesNewRomanPSMT" w:hAnsi="TimesNewRomanPSMT" w:cs="TimesNewRomanPSMT"/>
          <w:sz w:val="24"/>
          <w:szCs w:val="24"/>
        </w:rPr>
        <w:t>1</w:t>
      </w:r>
      <w:r w:rsidR="00F95671" w:rsidRPr="00F95671">
        <w:rPr>
          <w:rFonts w:ascii="TimesNewRomanPSMT" w:hAnsi="TimesNewRomanPSMT" w:cs="TimesNewRomanPSMT"/>
          <w:sz w:val="24"/>
          <w:szCs w:val="24"/>
        </w:rPr>
        <w:t>2</w:t>
      </w:r>
      <w:r w:rsidRPr="00F95671">
        <w:rPr>
          <w:rFonts w:ascii="TimesNewRomanPSMT" w:hAnsi="TimesNewRomanPSMT" w:cs="TimesNewRomanPSMT"/>
          <w:sz w:val="24"/>
          <w:szCs w:val="24"/>
        </w:rPr>
        <w:t>.</w:t>
      </w:r>
      <w:r w:rsidR="008A546D" w:rsidRPr="00F95671">
        <w:rPr>
          <w:rFonts w:ascii="TimesNewRomanPSMT" w:hAnsi="TimesNewRomanPSMT" w:cs="TimesNewRomanPSMT"/>
          <w:sz w:val="24"/>
          <w:szCs w:val="24"/>
        </w:rPr>
        <w:t>5</w:t>
      </w:r>
      <w:r w:rsidRPr="00F95671">
        <w:rPr>
          <w:rFonts w:ascii="TimesNewRomanPSMT" w:hAnsi="TimesNewRomanPSMT" w:cs="TimesNewRomanPSMT"/>
          <w:sz w:val="24"/>
          <w:szCs w:val="24"/>
        </w:rPr>
        <w:t xml:space="preserve">00,00 zł ( </w:t>
      </w:r>
      <w:r w:rsidRPr="00347B72">
        <w:rPr>
          <w:rFonts w:ascii="TimesNewRomanPSMT" w:hAnsi="TimesNewRomanPSMT" w:cs="TimesNewRomanPSMT"/>
          <w:sz w:val="24"/>
          <w:szCs w:val="24"/>
        </w:rPr>
        <w:t xml:space="preserve">słownie: </w:t>
      </w:r>
      <w:r w:rsidR="00F95671">
        <w:rPr>
          <w:rFonts w:ascii="TimesNewRomanPSMT" w:hAnsi="TimesNewRomanPSMT" w:cs="TimesNewRomanPSMT"/>
          <w:sz w:val="24"/>
          <w:szCs w:val="24"/>
        </w:rPr>
        <w:t>dwa</w:t>
      </w:r>
      <w:r w:rsidR="008A546D">
        <w:rPr>
          <w:rFonts w:ascii="TimesNewRomanPSMT" w:hAnsi="TimesNewRomanPSMT" w:cs="TimesNewRomanPSMT"/>
          <w:sz w:val="24"/>
          <w:szCs w:val="24"/>
        </w:rPr>
        <w:t>naście</w:t>
      </w:r>
      <w:r w:rsidRPr="00347B72">
        <w:rPr>
          <w:rFonts w:ascii="TimesNewRomanPSMT" w:hAnsi="TimesNewRomanPSMT" w:cs="TimesNewRomanPSMT"/>
          <w:sz w:val="24"/>
          <w:szCs w:val="24"/>
        </w:rPr>
        <w:t xml:space="preserve"> tysięc</w:t>
      </w:r>
      <w:r>
        <w:rPr>
          <w:rFonts w:ascii="TimesNewRomanPSMT" w:hAnsi="TimesNewRomanPSMT" w:cs="TimesNewRomanPSMT"/>
          <w:sz w:val="24"/>
          <w:szCs w:val="24"/>
        </w:rPr>
        <w:t xml:space="preserve">y </w:t>
      </w:r>
      <w:r w:rsidR="008A546D">
        <w:rPr>
          <w:rFonts w:ascii="TimesNewRomanPSMT" w:hAnsi="TimesNewRomanPSMT" w:cs="TimesNewRomanPSMT"/>
          <w:sz w:val="24"/>
          <w:szCs w:val="24"/>
        </w:rPr>
        <w:t xml:space="preserve"> pięćset </w:t>
      </w:r>
      <w:r>
        <w:rPr>
          <w:rFonts w:ascii="TimesNewRomanPSMT" w:hAnsi="TimesNewRomanPSMT" w:cs="TimesNewRomanPSMT"/>
          <w:sz w:val="24"/>
          <w:szCs w:val="24"/>
        </w:rPr>
        <w:t xml:space="preserve">złotych), która winna wpłynąć </w:t>
      </w:r>
      <w:r w:rsidRPr="00347B72">
        <w:rPr>
          <w:rFonts w:ascii="TimesNewRomanPSMT" w:hAnsi="TimesNewRomanPSMT" w:cs="TimesNewRomanPSMT"/>
          <w:sz w:val="24"/>
          <w:szCs w:val="24"/>
        </w:rPr>
        <w:t xml:space="preserve">na konto depozytowe Urzędu </w:t>
      </w:r>
      <w:r w:rsidR="008A546D">
        <w:rPr>
          <w:rFonts w:ascii="TimesNewRomanPSMT" w:hAnsi="TimesNewRomanPSMT" w:cs="TimesNewRomanPSMT"/>
          <w:sz w:val="24"/>
          <w:szCs w:val="24"/>
        </w:rPr>
        <w:t>Gminy</w:t>
      </w:r>
      <w:r w:rsidRPr="00347B72">
        <w:rPr>
          <w:rFonts w:ascii="TimesNewRomanPSMT" w:hAnsi="TimesNewRomanPSMT" w:cs="TimesNewRomanPSMT"/>
          <w:sz w:val="24"/>
          <w:szCs w:val="24"/>
        </w:rPr>
        <w:t xml:space="preserve"> w </w:t>
      </w:r>
      <w:r w:rsidR="008A546D">
        <w:rPr>
          <w:rFonts w:ascii="TimesNewRomanPSMT" w:hAnsi="TimesNewRomanPSMT" w:cs="TimesNewRomanPSMT"/>
          <w:sz w:val="24"/>
          <w:szCs w:val="24"/>
        </w:rPr>
        <w:t>Godzieszach Wielkich</w:t>
      </w:r>
      <w:r>
        <w:rPr>
          <w:rFonts w:ascii="TimesNewRomanPSMT" w:hAnsi="TimesNewRomanPSMT" w:cs="TimesNewRomanPSMT"/>
          <w:sz w:val="24"/>
          <w:szCs w:val="24"/>
        </w:rPr>
        <w:t xml:space="preserve"> w PKO BP SA Oddział </w:t>
      </w:r>
      <w:r w:rsidR="008A546D">
        <w:rPr>
          <w:rFonts w:ascii="TimesNewRomanPSMT" w:hAnsi="TimesNewRomanPSMT" w:cs="TimesNewRomanPSMT"/>
          <w:sz w:val="24"/>
          <w:szCs w:val="24"/>
        </w:rPr>
        <w:t>Kalisz</w:t>
      </w:r>
      <w:r>
        <w:rPr>
          <w:rFonts w:ascii="TimesNewRomanPSMT" w:hAnsi="TimesNewRomanPSMT" w:cs="TimesNewRomanPSMT"/>
          <w:sz w:val="24"/>
          <w:szCs w:val="24"/>
        </w:rPr>
        <w:t xml:space="preserve"> nr </w:t>
      </w:r>
      <w:r w:rsidR="008A546D" w:rsidRPr="00F95671">
        <w:rPr>
          <w:rFonts w:ascii="TimesNewRomanPSMT" w:hAnsi="TimesNewRomanPSMT" w:cs="TimesNewRomanPSMT"/>
          <w:sz w:val="24"/>
          <w:szCs w:val="24"/>
        </w:rPr>
        <w:t>44 1020 2212 0000 5102 0315 1206</w:t>
      </w:r>
      <w:r w:rsidRPr="00F95671">
        <w:rPr>
          <w:rFonts w:ascii="TimesNewRomanPSMT" w:hAnsi="TimesNewRomanPSMT" w:cs="TimesNewRomanPSMT"/>
          <w:sz w:val="24"/>
          <w:szCs w:val="24"/>
        </w:rPr>
        <w:t xml:space="preserve"> </w:t>
      </w:r>
      <w:r w:rsidRPr="00347B72">
        <w:rPr>
          <w:rFonts w:ascii="TimesNewRomanPSMT" w:hAnsi="TimesNewRomanPSMT" w:cs="TimesNewRomanPSMT"/>
          <w:sz w:val="24"/>
          <w:szCs w:val="24"/>
        </w:rPr>
        <w:t xml:space="preserve">najpóźniej do </w:t>
      </w:r>
      <w:r w:rsidRPr="00F95671">
        <w:rPr>
          <w:rFonts w:ascii="TimesNewRomanPSMT" w:hAnsi="TimesNewRomanPSMT" w:cs="TimesNewRomanPSMT"/>
          <w:sz w:val="24"/>
          <w:szCs w:val="24"/>
        </w:rPr>
        <w:t xml:space="preserve">dnia </w:t>
      </w:r>
      <w:r w:rsidR="00F95671" w:rsidRPr="00F95671">
        <w:rPr>
          <w:rFonts w:ascii="TimesNewRomanPSMT" w:hAnsi="TimesNewRomanPSMT" w:cs="TimesNewRomanPSMT"/>
          <w:sz w:val="24"/>
          <w:szCs w:val="24"/>
        </w:rPr>
        <w:t>24</w:t>
      </w:r>
      <w:r w:rsidR="002716D0" w:rsidRPr="00F95671">
        <w:rPr>
          <w:rFonts w:ascii="TimesNewRomanPSMT" w:hAnsi="TimesNewRomanPSMT" w:cs="TimesNewRomanPSMT"/>
          <w:sz w:val="24"/>
          <w:szCs w:val="24"/>
        </w:rPr>
        <w:t>.11.2014r</w:t>
      </w:r>
      <w:r w:rsidR="00851832">
        <w:rPr>
          <w:rFonts w:ascii="TimesNewRomanPSMT" w:hAnsi="TimesNewRomanPSMT" w:cs="TimesNewRomanPSMT"/>
          <w:sz w:val="24"/>
          <w:szCs w:val="24"/>
        </w:rPr>
        <w:t xml:space="preserve">., </w:t>
      </w:r>
      <w:r>
        <w:rPr>
          <w:rFonts w:ascii="TimesNewRomanPSMT" w:hAnsi="TimesNewRomanPSMT" w:cs="TimesNewRomanPSMT"/>
          <w:sz w:val="24"/>
          <w:szCs w:val="24"/>
        </w:rPr>
        <w:t xml:space="preserve">oraz złożenie </w:t>
      </w:r>
      <w:r w:rsidRPr="00347B72">
        <w:rPr>
          <w:rFonts w:ascii="TimesNewRomanPSMT" w:hAnsi="TimesNewRomanPSMT" w:cs="TimesNewRomanPSMT"/>
          <w:sz w:val="24"/>
          <w:szCs w:val="24"/>
        </w:rPr>
        <w:t>pisemnego zgłoszenia do udziału w rokowaniach.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Zgłoszenie składa się pisemnie w zamkniętych kopertach najp</w:t>
      </w:r>
      <w:r>
        <w:rPr>
          <w:rFonts w:ascii="TimesNewRomanPSMT" w:hAnsi="TimesNewRomanPSMT" w:cs="TimesNewRomanPSMT"/>
          <w:sz w:val="24"/>
          <w:szCs w:val="24"/>
        </w:rPr>
        <w:t xml:space="preserve">óźniej do dnia </w:t>
      </w:r>
      <w:r w:rsidR="00F95671" w:rsidRPr="00F95671">
        <w:rPr>
          <w:rFonts w:ascii="TimesNewRomanPSMT" w:hAnsi="TimesNewRomanPSMT" w:cs="TimesNewRomanPSMT"/>
          <w:sz w:val="24"/>
          <w:szCs w:val="24"/>
        </w:rPr>
        <w:t>24</w:t>
      </w:r>
      <w:r w:rsidRPr="00F95671">
        <w:rPr>
          <w:rFonts w:ascii="TimesNewRomanPSMT" w:hAnsi="TimesNewRomanPSMT" w:cs="TimesNewRomanPSMT"/>
          <w:sz w:val="24"/>
          <w:szCs w:val="24"/>
        </w:rPr>
        <w:t xml:space="preserve"> li</w:t>
      </w:r>
      <w:r w:rsidR="002716D0" w:rsidRPr="00F95671">
        <w:rPr>
          <w:rFonts w:ascii="TimesNewRomanPSMT" w:hAnsi="TimesNewRomanPSMT" w:cs="TimesNewRomanPSMT"/>
          <w:sz w:val="24"/>
          <w:szCs w:val="24"/>
        </w:rPr>
        <w:t>stopada</w:t>
      </w:r>
      <w:r w:rsidRPr="00F95671">
        <w:rPr>
          <w:rFonts w:ascii="TimesNewRomanPSMT" w:hAnsi="TimesNewRomanPSMT" w:cs="TimesNewRomanPSMT"/>
          <w:sz w:val="24"/>
          <w:szCs w:val="24"/>
        </w:rPr>
        <w:t xml:space="preserve"> 201</w:t>
      </w:r>
      <w:r w:rsidR="002716D0" w:rsidRPr="00F95671">
        <w:rPr>
          <w:rFonts w:ascii="TimesNewRomanPSMT" w:hAnsi="TimesNewRomanPSMT" w:cs="TimesNewRomanPSMT"/>
          <w:sz w:val="24"/>
          <w:szCs w:val="24"/>
        </w:rPr>
        <w:t>4</w:t>
      </w:r>
      <w:r w:rsidRPr="00F95671">
        <w:rPr>
          <w:rFonts w:ascii="TimesNewRomanPSMT" w:hAnsi="TimesNewRomanPSMT" w:cs="TimesNewRomanPSMT"/>
          <w:sz w:val="24"/>
          <w:szCs w:val="24"/>
        </w:rPr>
        <w:t xml:space="preserve">r </w:t>
      </w:r>
      <w:r>
        <w:rPr>
          <w:rFonts w:ascii="TimesNewRomanPSMT" w:hAnsi="TimesNewRomanPSMT" w:cs="TimesNewRomanPSMT"/>
          <w:sz w:val="24"/>
          <w:szCs w:val="24"/>
        </w:rPr>
        <w:t xml:space="preserve">w </w:t>
      </w:r>
      <w:r w:rsidR="002716D0">
        <w:rPr>
          <w:rFonts w:ascii="TimesNewRomanPSMT" w:hAnsi="TimesNewRomanPSMT" w:cs="TimesNewRomanPSMT"/>
          <w:sz w:val="24"/>
          <w:szCs w:val="24"/>
        </w:rPr>
        <w:t>sekretariacie Urzędu Gminy pokój nr 5</w:t>
      </w:r>
      <w:r>
        <w:rPr>
          <w:rFonts w:ascii="TimesNewRomanPSMT" w:hAnsi="TimesNewRomanPSMT" w:cs="TimesNewRomanPSMT"/>
          <w:sz w:val="24"/>
          <w:szCs w:val="24"/>
        </w:rPr>
        <w:t xml:space="preserve">. </w:t>
      </w:r>
      <w:r w:rsidRPr="00347B72">
        <w:rPr>
          <w:rFonts w:ascii="TimesNewRomanPSMT" w:hAnsi="TimesNewRomanPSMT" w:cs="TimesNewRomanPSMT"/>
          <w:sz w:val="24"/>
          <w:szCs w:val="24"/>
        </w:rPr>
        <w:t>Zgłoszenie powinno zawierać: imię, nazwisko i adres albo na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zwę firmy oraz siedzibę, jeżeli </w:t>
      </w:r>
      <w:r w:rsidRPr="00347B72">
        <w:rPr>
          <w:rFonts w:ascii="TimesNewRomanPSMT" w:hAnsi="TimesNewRomanPSMT" w:cs="TimesNewRomanPSMT"/>
          <w:sz w:val="24"/>
          <w:szCs w:val="24"/>
        </w:rPr>
        <w:t>zgłaszającym jest osoba prawna lub inny podmiot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, datę sporządzenia zgłoszenia, </w:t>
      </w:r>
      <w:r w:rsidRPr="00347B72">
        <w:rPr>
          <w:rFonts w:ascii="TimesNewRomanPSMT" w:hAnsi="TimesNewRomanPSMT" w:cs="TimesNewRomanPSMT"/>
          <w:sz w:val="24"/>
          <w:szCs w:val="24"/>
        </w:rPr>
        <w:t>oświadczenie, że zgłaszający zapoznał się z warunkami rok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owań i przyjmuje te warunki bez </w:t>
      </w:r>
      <w:r w:rsidRPr="00347B72">
        <w:rPr>
          <w:rFonts w:ascii="TimesNewRomanPSMT" w:hAnsi="TimesNewRomanPSMT" w:cs="TimesNewRomanPSMT"/>
          <w:sz w:val="24"/>
          <w:szCs w:val="24"/>
        </w:rPr>
        <w:t>zastrzeżeń, proponowaną cenę i sposób jej zapłaty</w:t>
      </w:r>
      <w:r w:rsidR="00851832">
        <w:rPr>
          <w:rFonts w:ascii="TimesNewRomanPSMT" w:hAnsi="TimesNewRomanPSMT" w:cs="TimesNewRomanPSMT"/>
          <w:sz w:val="24"/>
          <w:szCs w:val="24"/>
        </w:rPr>
        <w:t xml:space="preserve"> (według załącznika nr 1 do regulaminu)</w:t>
      </w:r>
      <w:r w:rsidRPr="00347B72">
        <w:rPr>
          <w:rFonts w:ascii="TimesNewRomanPSMT" w:hAnsi="TimesNewRomanPSMT" w:cs="TimesNewRomanPSMT"/>
          <w:sz w:val="24"/>
          <w:szCs w:val="24"/>
        </w:rPr>
        <w:t>. Do z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głoszenia należy dołączyć kopię </w:t>
      </w:r>
      <w:r w:rsidRPr="00347B72">
        <w:rPr>
          <w:rFonts w:ascii="TimesNewRomanPSMT" w:hAnsi="TimesNewRomanPSMT" w:cs="TimesNewRomanPSMT"/>
          <w:sz w:val="24"/>
          <w:szCs w:val="24"/>
        </w:rPr>
        <w:t>dowodu wpłaty zaliczki lub dowody stanowiące podstawę do zwolnienia z tego obowiązku.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2.W dniu przeprowadzenia rokowań tj</w:t>
      </w:r>
      <w:r w:rsidRPr="00F95671">
        <w:rPr>
          <w:rFonts w:ascii="TimesNewRomanPSMT" w:hAnsi="TimesNewRomanPSMT" w:cs="TimesNewRomanPSMT"/>
          <w:sz w:val="24"/>
          <w:szCs w:val="24"/>
        </w:rPr>
        <w:t xml:space="preserve">. </w:t>
      </w:r>
      <w:r w:rsidR="00F95671" w:rsidRPr="00F95671">
        <w:rPr>
          <w:rFonts w:ascii="TimesNewRomanPSMT" w:hAnsi="TimesNewRomanPSMT" w:cs="TimesNewRomanPSMT"/>
          <w:sz w:val="24"/>
          <w:szCs w:val="24"/>
        </w:rPr>
        <w:t>28</w:t>
      </w:r>
      <w:r w:rsidRPr="00F95671">
        <w:rPr>
          <w:rFonts w:ascii="TimesNewRomanPSMT" w:hAnsi="TimesNewRomanPSMT" w:cs="TimesNewRomanPSMT"/>
          <w:sz w:val="24"/>
          <w:szCs w:val="24"/>
        </w:rPr>
        <w:t>.</w:t>
      </w:r>
      <w:r w:rsidR="002716D0" w:rsidRPr="00F95671">
        <w:rPr>
          <w:rFonts w:ascii="TimesNewRomanPSMT" w:hAnsi="TimesNewRomanPSMT" w:cs="TimesNewRomanPSMT"/>
          <w:sz w:val="24"/>
          <w:szCs w:val="24"/>
        </w:rPr>
        <w:t>11</w:t>
      </w:r>
      <w:r w:rsidRPr="00F95671">
        <w:rPr>
          <w:rFonts w:ascii="TimesNewRomanPSMT" w:hAnsi="TimesNewRomanPSMT" w:cs="TimesNewRomanPSMT"/>
          <w:sz w:val="24"/>
          <w:szCs w:val="24"/>
        </w:rPr>
        <w:t>.201</w:t>
      </w:r>
      <w:r w:rsidR="002716D0" w:rsidRPr="00F95671">
        <w:rPr>
          <w:rFonts w:ascii="TimesNewRomanPSMT" w:hAnsi="TimesNewRomanPSMT" w:cs="TimesNewRomanPSMT"/>
          <w:sz w:val="24"/>
          <w:szCs w:val="24"/>
        </w:rPr>
        <w:t>4</w:t>
      </w:r>
      <w:r w:rsidRPr="00F95671">
        <w:rPr>
          <w:rFonts w:ascii="TimesNewRomanPSMT" w:hAnsi="TimesNewRomanPSMT" w:cs="TimesNewRomanPSMT"/>
          <w:sz w:val="24"/>
          <w:szCs w:val="24"/>
        </w:rPr>
        <w:t xml:space="preserve">r. , </w:t>
      </w:r>
      <w:r w:rsidRPr="00347B72">
        <w:rPr>
          <w:rFonts w:ascii="TimesNewRomanPSMT" w:hAnsi="TimesNewRomanPSMT" w:cs="TimesNewRomanPSMT"/>
          <w:sz w:val="24"/>
          <w:szCs w:val="24"/>
        </w:rPr>
        <w:t xml:space="preserve">uczestnicy 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rokowań zobowiązani są posiadać </w:t>
      </w:r>
      <w:r w:rsidRPr="00347B72">
        <w:rPr>
          <w:rFonts w:ascii="TimesNewRomanPSMT" w:hAnsi="TimesNewRomanPSMT" w:cs="TimesNewRomanPSMT"/>
          <w:sz w:val="24"/>
          <w:szCs w:val="24"/>
        </w:rPr>
        <w:t>i przedstawić komisji: dokumenty tożsamości, dowód wnies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ienia zaliczki, bądź oryginalny </w:t>
      </w:r>
      <w:r w:rsidRPr="00347B72">
        <w:rPr>
          <w:rFonts w:ascii="TimesNewRomanPSMT" w:hAnsi="TimesNewRomanPSMT" w:cs="TimesNewRomanPSMT"/>
          <w:sz w:val="24"/>
          <w:szCs w:val="24"/>
        </w:rPr>
        <w:t>dokument stanowiący podstawę do zwolnienia z tego obo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wiązku a osoby prawne dodatkowo </w:t>
      </w:r>
      <w:r w:rsidRPr="00347B72">
        <w:rPr>
          <w:rFonts w:ascii="TimesNewRomanPSMT" w:hAnsi="TimesNewRomanPSMT" w:cs="TimesNewRomanPSMT"/>
          <w:sz w:val="24"/>
          <w:szCs w:val="24"/>
        </w:rPr>
        <w:t>aktualny wypis z rejestru lub ewidencji działalności gospodarcz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ej oraz właściwe pełnomocnictwo </w:t>
      </w:r>
      <w:r w:rsidRPr="00347B72">
        <w:rPr>
          <w:rFonts w:ascii="TimesNewRomanPSMT" w:hAnsi="TimesNewRomanPSMT" w:cs="TimesNewRomanPSMT"/>
          <w:sz w:val="24"/>
          <w:szCs w:val="24"/>
        </w:rPr>
        <w:t>do udziału w rokowaniach.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3. Cudzoziemcy ( w rozumieniu ustawy z dnia 24 marca 1920r.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 o nabywaniu nieruchomości </w:t>
      </w:r>
      <w:r w:rsidRPr="00347B72">
        <w:rPr>
          <w:rFonts w:ascii="TimesNewRomanPSMT" w:hAnsi="TimesNewRomanPSMT" w:cs="TimesNewRomanPSMT"/>
          <w:sz w:val="24"/>
          <w:szCs w:val="24"/>
        </w:rPr>
        <w:t xml:space="preserve">przez cudzoziemców tekst jednolity z 2004r. Dz. 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U. Nr 167, poz. 1758 ze zm. ) </w:t>
      </w:r>
      <w:r w:rsidRPr="00347B72">
        <w:rPr>
          <w:rFonts w:ascii="TimesNewRomanPSMT" w:hAnsi="TimesNewRomanPSMT" w:cs="TimesNewRomanPSMT"/>
          <w:sz w:val="24"/>
          <w:szCs w:val="24"/>
        </w:rPr>
        <w:t xml:space="preserve">zobowiązani są 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uzyskać </w:t>
      </w:r>
      <w:r w:rsidRPr="00347B72">
        <w:rPr>
          <w:rFonts w:ascii="TimesNewRomanPSMT" w:hAnsi="TimesNewRomanPSMT" w:cs="TimesNewRomanPSMT"/>
          <w:sz w:val="24"/>
          <w:szCs w:val="24"/>
        </w:rPr>
        <w:t>zgodę Ministra Spraw Wewnętrznych i Administracji na nabycie nieruchomości.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4. Rokowania można przeprowadzić, chociażby wpłynęło tyl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ko jedno zgłoszenie spełniające </w:t>
      </w:r>
      <w:r w:rsidRPr="00347B72">
        <w:rPr>
          <w:rFonts w:ascii="TimesNewRomanPSMT" w:hAnsi="TimesNewRomanPSMT" w:cs="TimesNewRomanPSMT"/>
          <w:sz w:val="24"/>
          <w:szCs w:val="24"/>
        </w:rPr>
        <w:t>warunki określone w ogłoszeniu o rokowaniach.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5. Zaliczka wpłacona w gotówce przez uczestnika rokowań, k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tóry zostanie ustalony nabywcą, </w:t>
      </w:r>
      <w:r w:rsidRPr="00347B72">
        <w:rPr>
          <w:rFonts w:ascii="TimesNewRomanPSMT" w:hAnsi="TimesNewRomanPSMT" w:cs="TimesNewRomanPSMT"/>
          <w:sz w:val="24"/>
          <w:szCs w:val="24"/>
        </w:rPr>
        <w:t>zostanie zaliczona na poczet ceny nabycia nieruchomości a p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ozostała część ceny ustalonej w </w:t>
      </w:r>
      <w:r w:rsidRPr="00347B72">
        <w:rPr>
          <w:rFonts w:ascii="TimesNewRomanPSMT" w:hAnsi="TimesNewRomanPSMT" w:cs="TimesNewRomanPSMT"/>
          <w:sz w:val="24"/>
          <w:szCs w:val="24"/>
        </w:rPr>
        <w:t>rokowaniach winna być wpłacona jednorazowo przed zawarciem aktu notarialnego.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Jeżeli osoba ustalona w rokowaniach jako nabywca nieruchomości nie stawi się bez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usprawiedliwienia w miejscu i terminie podanym w zawiadomieniu o zawarciu umowy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notarialnej, organizator rokowań może odstąpić od zawarc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ia umowy notarialnej a wpłacona </w:t>
      </w:r>
      <w:r w:rsidRPr="00347B72">
        <w:rPr>
          <w:rFonts w:ascii="TimesNewRomanPSMT" w:hAnsi="TimesNewRomanPSMT" w:cs="TimesNewRomanPSMT"/>
          <w:sz w:val="24"/>
          <w:szCs w:val="24"/>
        </w:rPr>
        <w:t>zaliczka tytułem zabezpieczenia kosztów nie podlega zwrotowi.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 xml:space="preserve">6. </w:t>
      </w:r>
      <w:r w:rsidR="002716D0">
        <w:rPr>
          <w:rFonts w:ascii="TimesNewRomanPSMT" w:hAnsi="TimesNewRomanPSMT" w:cs="TimesNewRomanPSMT"/>
          <w:sz w:val="24"/>
          <w:szCs w:val="24"/>
        </w:rPr>
        <w:t>Wójt Gminy Godziesze Wielkie</w:t>
      </w:r>
      <w:r w:rsidRPr="00347B72">
        <w:rPr>
          <w:rFonts w:ascii="TimesNewRomanPSMT" w:hAnsi="TimesNewRomanPSMT" w:cs="TimesNewRomanPSMT"/>
          <w:sz w:val="24"/>
          <w:szCs w:val="24"/>
        </w:rPr>
        <w:t xml:space="preserve"> ma prawo zamknięcia roko</w:t>
      </w:r>
      <w:r w:rsidR="002716D0">
        <w:rPr>
          <w:rFonts w:ascii="TimesNewRomanPSMT" w:hAnsi="TimesNewRomanPSMT" w:cs="TimesNewRomanPSMT"/>
          <w:sz w:val="24"/>
          <w:szCs w:val="24"/>
        </w:rPr>
        <w:t xml:space="preserve">wań bez wybrania nabywcy </w:t>
      </w:r>
      <w:r w:rsidRPr="00347B72">
        <w:rPr>
          <w:rFonts w:ascii="TimesNewRomanPSMT" w:hAnsi="TimesNewRomanPSMT" w:cs="TimesNewRomanPSMT"/>
          <w:sz w:val="24"/>
          <w:szCs w:val="24"/>
        </w:rPr>
        <w:t>nieruchomości.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347B72" w:rsidRPr="00F02391" w:rsidRDefault="00347B72" w:rsidP="00F0239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F02391">
        <w:rPr>
          <w:rFonts w:ascii="TimesNewRomanPSMT" w:hAnsi="TimesNewRomanPSMT" w:cs="TimesNewRomanPSMT"/>
          <w:b/>
          <w:sz w:val="24"/>
          <w:szCs w:val="24"/>
        </w:rPr>
        <w:t>§ 6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 xml:space="preserve">W rokowaniach nie mogą uczestniczyć osoby wchodzące w 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skład komisji przeprowadzającej </w:t>
      </w:r>
      <w:r w:rsidRPr="00347B72">
        <w:rPr>
          <w:rFonts w:ascii="TimesNewRomanPSMT" w:hAnsi="TimesNewRomanPSMT" w:cs="TimesNewRomanPSMT"/>
          <w:sz w:val="24"/>
          <w:szCs w:val="24"/>
        </w:rPr>
        <w:t xml:space="preserve">rokowania oraz osoby bliskie tym osobom a także osoby, które 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pozostają z członkami komisji w </w:t>
      </w:r>
      <w:r w:rsidRPr="00347B72">
        <w:rPr>
          <w:rFonts w:ascii="TimesNewRomanPSMT" w:hAnsi="TimesNewRomanPSMT" w:cs="TimesNewRomanPSMT"/>
          <w:sz w:val="24"/>
          <w:szCs w:val="24"/>
        </w:rPr>
        <w:t>takim stosunku prawnym lub faktycznym, że może budzić to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 uzasadnienie wątpliwości co do </w:t>
      </w:r>
      <w:r w:rsidRPr="00347B72">
        <w:rPr>
          <w:rFonts w:ascii="TimesNewRomanPSMT" w:hAnsi="TimesNewRomanPSMT" w:cs="TimesNewRomanPSMT"/>
          <w:sz w:val="24"/>
          <w:szCs w:val="24"/>
        </w:rPr>
        <w:t>bezstronności komisji.</w:t>
      </w:r>
    </w:p>
    <w:p w:rsidR="00F02391" w:rsidRDefault="00F02391" w:rsidP="00F0239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</w:p>
    <w:p w:rsidR="00F02391" w:rsidRDefault="00F02391" w:rsidP="00F0239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</w:p>
    <w:p w:rsidR="00347B72" w:rsidRPr="00F02391" w:rsidRDefault="002716D0" w:rsidP="00257EB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>
        <w:rPr>
          <w:rFonts w:ascii="TimesNewRomanPSMT" w:hAnsi="TimesNewRomanPSMT" w:cs="TimesNewRomanPSMT"/>
          <w:b/>
          <w:sz w:val="24"/>
          <w:szCs w:val="24"/>
        </w:rPr>
        <w:lastRenderedPageBreak/>
        <w:br/>
      </w:r>
      <w:r w:rsidR="00347B72" w:rsidRPr="00F02391">
        <w:rPr>
          <w:rFonts w:ascii="TimesNewRomanPSMT" w:hAnsi="TimesNewRomanPSMT" w:cs="TimesNewRomanPSMT"/>
          <w:b/>
          <w:sz w:val="24"/>
          <w:szCs w:val="24"/>
        </w:rPr>
        <w:t>§ 7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1. Rokowania po drugim przetargu przeprowadzi Komisja w składzie: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 xml:space="preserve">Przewodniczący Komisji : </w:t>
      </w:r>
      <w:r w:rsidR="00F02391">
        <w:rPr>
          <w:rFonts w:ascii="TimesNewRomanPSMT" w:hAnsi="TimesNewRomanPSMT" w:cs="TimesNewRomanPSMT"/>
          <w:sz w:val="24"/>
          <w:szCs w:val="24"/>
        </w:rPr>
        <w:tab/>
      </w:r>
      <w:r w:rsidR="00F02391">
        <w:rPr>
          <w:rFonts w:ascii="TimesNewRomanPSMT" w:hAnsi="TimesNewRomanPSMT" w:cs="TimesNewRomanPSMT"/>
          <w:sz w:val="24"/>
          <w:szCs w:val="24"/>
        </w:rPr>
        <w:tab/>
      </w:r>
      <w:r w:rsidR="00F02391">
        <w:rPr>
          <w:rFonts w:ascii="TimesNewRomanPSMT" w:hAnsi="TimesNewRomanPSMT" w:cs="TimesNewRomanPSMT"/>
          <w:sz w:val="24"/>
          <w:szCs w:val="24"/>
        </w:rPr>
        <w:tab/>
      </w:r>
      <w:r w:rsidR="002716D0">
        <w:rPr>
          <w:rFonts w:ascii="TimesNewRomanPSMT" w:hAnsi="TimesNewRomanPSMT" w:cs="TimesNewRomanPSMT"/>
          <w:sz w:val="24"/>
          <w:szCs w:val="24"/>
        </w:rPr>
        <w:t xml:space="preserve">Alicja </w:t>
      </w:r>
      <w:proofErr w:type="spellStart"/>
      <w:r w:rsidR="002716D0">
        <w:rPr>
          <w:rFonts w:ascii="TimesNewRomanPSMT" w:hAnsi="TimesNewRomanPSMT" w:cs="TimesNewRomanPSMT"/>
          <w:sz w:val="24"/>
          <w:szCs w:val="24"/>
        </w:rPr>
        <w:t>Jędrasiewicz</w:t>
      </w:r>
      <w:proofErr w:type="spellEnd"/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 xml:space="preserve">Członkowie : </w:t>
      </w:r>
      <w:r w:rsidR="00F02391">
        <w:rPr>
          <w:rFonts w:ascii="TimesNewRomanPSMT" w:hAnsi="TimesNewRomanPSMT" w:cs="TimesNewRomanPSMT"/>
          <w:sz w:val="24"/>
          <w:szCs w:val="24"/>
        </w:rPr>
        <w:tab/>
      </w:r>
      <w:r w:rsidR="00F02391">
        <w:rPr>
          <w:rFonts w:ascii="TimesNewRomanPSMT" w:hAnsi="TimesNewRomanPSMT" w:cs="TimesNewRomanPSMT"/>
          <w:sz w:val="24"/>
          <w:szCs w:val="24"/>
        </w:rPr>
        <w:tab/>
      </w:r>
      <w:r w:rsidR="00F02391">
        <w:rPr>
          <w:rFonts w:ascii="TimesNewRomanPSMT" w:hAnsi="TimesNewRomanPSMT" w:cs="TimesNewRomanPSMT"/>
          <w:sz w:val="24"/>
          <w:szCs w:val="24"/>
        </w:rPr>
        <w:tab/>
      </w:r>
      <w:r w:rsidR="00F02391">
        <w:rPr>
          <w:rFonts w:ascii="TimesNewRomanPSMT" w:hAnsi="TimesNewRomanPSMT" w:cs="TimesNewRomanPSMT"/>
          <w:sz w:val="24"/>
          <w:szCs w:val="24"/>
        </w:rPr>
        <w:tab/>
      </w:r>
      <w:r w:rsidR="0087483A">
        <w:rPr>
          <w:rFonts w:ascii="TimesNewRomanPSMT" w:hAnsi="TimesNewRomanPSMT" w:cs="TimesNewRomanPSMT"/>
          <w:sz w:val="24"/>
          <w:szCs w:val="24"/>
        </w:rPr>
        <w:t>A</w:t>
      </w:r>
      <w:r w:rsidR="002716D0">
        <w:rPr>
          <w:rFonts w:ascii="TimesNewRomanPSMT" w:hAnsi="TimesNewRomanPSMT" w:cs="TimesNewRomanPSMT"/>
          <w:sz w:val="24"/>
          <w:szCs w:val="24"/>
        </w:rPr>
        <w:t>nna Biernat</w:t>
      </w:r>
    </w:p>
    <w:p w:rsidR="00347B72" w:rsidRPr="00347B72" w:rsidRDefault="0087483A" w:rsidP="00257EB8">
      <w:pPr>
        <w:autoSpaceDE w:val="0"/>
        <w:autoSpaceDN w:val="0"/>
        <w:adjustRightInd w:val="0"/>
        <w:spacing w:after="0" w:line="240" w:lineRule="auto"/>
        <w:ind w:left="4248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Ilona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Gretka</w:t>
      </w:r>
      <w:proofErr w:type="spellEnd"/>
    </w:p>
    <w:p w:rsidR="00347B72" w:rsidRPr="00347B72" w:rsidRDefault="0087483A" w:rsidP="00257EB8">
      <w:pPr>
        <w:autoSpaceDE w:val="0"/>
        <w:autoSpaceDN w:val="0"/>
        <w:adjustRightInd w:val="0"/>
        <w:spacing w:after="0" w:line="240" w:lineRule="auto"/>
        <w:ind w:left="4248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Elżbieta Małecka -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Erber</w:t>
      </w:r>
      <w:proofErr w:type="spellEnd"/>
    </w:p>
    <w:p w:rsidR="00347B72" w:rsidRPr="00347B72" w:rsidRDefault="0087483A" w:rsidP="00257EB8">
      <w:pPr>
        <w:autoSpaceDE w:val="0"/>
        <w:autoSpaceDN w:val="0"/>
        <w:adjustRightInd w:val="0"/>
        <w:spacing w:after="0" w:line="240" w:lineRule="auto"/>
        <w:ind w:left="4248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Rajmund Owczarek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 xml:space="preserve">– powołana Zarządzeniem Nr </w:t>
      </w:r>
      <w:r w:rsidR="0087483A">
        <w:rPr>
          <w:rFonts w:ascii="TimesNewRomanPSMT" w:hAnsi="TimesNewRomanPSMT" w:cs="TimesNewRomanPSMT"/>
          <w:sz w:val="24"/>
          <w:szCs w:val="24"/>
        </w:rPr>
        <w:t>258</w:t>
      </w:r>
      <w:r w:rsidRPr="00347B72">
        <w:rPr>
          <w:rFonts w:ascii="TimesNewRomanPSMT" w:hAnsi="TimesNewRomanPSMT" w:cs="TimesNewRomanPSMT"/>
          <w:sz w:val="24"/>
          <w:szCs w:val="24"/>
        </w:rPr>
        <w:t>/20</w:t>
      </w:r>
      <w:r w:rsidR="0087483A">
        <w:rPr>
          <w:rFonts w:ascii="TimesNewRomanPSMT" w:hAnsi="TimesNewRomanPSMT" w:cs="TimesNewRomanPSMT"/>
          <w:sz w:val="24"/>
          <w:szCs w:val="24"/>
        </w:rPr>
        <w:t>14</w:t>
      </w:r>
      <w:r w:rsidRPr="00347B72">
        <w:rPr>
          <w:rFonts w:ascii="TimesNewRomanPSMT" w:hAnsi="TimesNewRomanPSMT" w:cs="TimesNewRomanPSMT"/>
          <w:sz w:val="24"/>
          <w:szCs w:val="24"/>
        </w:rPr>
        <w:t xml:space="preserve"> </w:t>
      </w:r>
      <w:r w:rsidR="0087483A">
        <w:rPr>
          <w:rFonts w:ascii="TimesNewRomanPSMT" w:hAnsi="TimesNewRomanPSMT" w:cs="TimesNewRomanPSMT"/>
          <w:sz w:val="24"/>
          <w:szCs w:val="24"/>
        </w:rPr>
        <w:t>Wójta Gminy Godziesze Wielkie</w:t>
      </w:r>
      <w:r w:rsidRPr="00347B72">
        <w:rPr>
          <w:rFonts w:ascii="TimesNewRomanPSMT" w:hAnsi="TimesNewRomanPSMT" w:cs="TimesNewRomanPSMT"/>
          <w:sz w:val="24"/>
          <w:szCs w:val="24"/>
        </w:rPr>
        <w:t xml:space="preserve"> z dnia </w:t>
      </w:r>
      <w:r w:rsidR="0087483A">
        <w:rPr>
          <w:rFonts w:ascii="TimesNewRomanPSMT" w:hAnsi="TimesNewRomanPSMT" w:cs="TimesNewRomanPSMT"/>
          <w:sz w:val="24"/>
          <w:szCs w:val="24"/>
        </w:rPr>
        <w:t xml:space="preserve">06 marca </w:t>
      </w:r>
      <w:r w:rsidRPr="00347B72">
        <w:rPr>
          <w:rFonts w:ascii="TimesNewRomanPSMT" w:hAnsi="TimesNewRomanPSMT" w:cs="TimesNewRomanPSMT"/>
          <w:sz w:val="24"/>
          <w:szCs w:val="24"/>
        </w:rPr>
        <w:t>20</w:t>
      </w:r>
      <w:r w:rsidR="0087483A">
        <w:rPr>
          <w:rFonts w:ascii="TimesNewRomanPSMT" w:hAnsi="TimesNewRomanPSMT" w:cs="TimesNewRomanPSMT"/>
          <w:sz w:val="24"/>
          <w:szCs w:val="24"/>
        </w:rPr>
        <w:t>14</w:t>
      </w:r>
      <w:r w:rsidRPr="00347B72">
        <w:rPr>
          <w:rFonts w:ascii="TimesNewRomanPSMT" w:hAnsi="TimesNewRomanPSMT" w:cs="TimesNewRomanPSMT"/>
          <w:sz w:val="24"/>
          <w:szCs w:val="24"/>
        </w:rPr>
        <w:t>r.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2. Komisja może pracować w zmniejszonym składzie liczącym co najmniej trzy osoby.</w:t>
      </w:r>
    </w:p>
    <w:p w:rsidR="00F02391" w:rsidRDefault="00F02391" w:rsidP="00F0239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</w:p>
    <w:p w:rsidR="00347B72" w:rsidRPr="00F02391" w:rsidRDefault="00347B72" w:rsidP="00F0239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F02391">
        <w:rPr>
          <w:rFonts w:ascii="TimesNewRomanPSMT" w:hAnsi="TimesNewRomanPSMT" w:cs="TimesNewRomanPSMT"/>
          <w:b/>
          <w:sz w:val="24"/>
          <w:szCs w:val="24"/>
        </w:rPr>
        <w:t>§ 8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Zakres działania Komisji</w:t>
      </w:r>
    </w:p>
    <w:p w:rsidR="00347B72" w:rsidRPr="00347B72" w:rsidRDefault="0087483A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1. Komisja</w:t>
      </w:r>
      <w:r w:rsidR="00347B72" w:rsidRPr="00347B72">
        <w:rPr>
          <w:rFonts w:ascii="TimesNewRomanPSMT" w:hAnsi="TimesNewRomanPSMT" w:cs="TimesNewRomanPSMT"/>
          <w:sz w:val="24"/>
          <w:szCs w:val="24"/>
        </w:rPr>
        <w:t xml:space="preserve">, nie później niż 3 dni przed rokowaniami </w:t>
      </w:r>
      <w:proofErr w:type="spellStart"/>
      <w:r w:rsidR="00347B72" w:rsidRPr="00347B72">
        <w:rPr>
          <w:rFonts w:ascii="TimesNewRomanPSMT" w:hAnsi="TimesNewRomanPSMT" w:cs="TimesNewRomanPSMT"/>
          <w:sz w:val="24"/>
          <w:szCs w:val="24"/>
        </w:rPr>
        <w:t>tj</w:t>
      </w:r>
      <w:proofErr w:type="spellEnd"/>
      <w:r w:rsidR="00347B72" w:rsidRPr="00347B72">
        <w:rPr>
          <w:rFonts w:ascii="TimesNewRomanPSMT" w:hAnsi="TimesNewRomanPSMT" w:cs="TimesNewRomanPSMT"/>
          <w:sz w:val="24"/>
          <w:szCs w:val="24"/>
        </w:rPr>
        <w:t xml:space="preserve"> w </w:t>
      </w:r>
      <w:r w:rsidR="00347B72" w:rsidRPr="00851832">
        <w:rPr>
          <w:rFonts w:ascii="TimesNewRomanPSMT" w:hAnsi="TimesNewRomanPSMT" w:cs="TimesNewRomanPSMT"/>
          <w:sz w:val="24"/>
          <w:szCs w:val="24"/>
        </w:rPr>
        <w:t xml:space="preserve">dniu </w:t>
      </w:r>
      <w:r w:rsidR="00851832" w:rsidRPr="00851832">
        <w:rPr>
          <w:rFonts w:ascii="TimesNewRomanPSMT" w:hAnsi="TimesNewRomanPSMT" w:cs="TimesNewRomanPSMT"/>
          <w:sz w:val="24"/>
          <w:szCs w:val="24"/>
        </w:rPr>
        <w:t>24</w:t>
      </w:r>
      <w:r w:rsidR="00347B72" w:rsidRPr="00851832">
        <w:rPr>
          <w:rFonts w:ascii="TimesNewRomanPSMT" w:hAnsi="TimesNewRomanPSMT" w:cs="TimesNewRomanPSMT"/>
          <w:sz w:val="24"/>
          <w:szCs w:val="24"/>
        </w:rPr>
        <w:t xml:space="preserve"> li</w:t>
      </w:r>
      <w:r w:rsidRPr="00851832">
        <w:rPr>
          <w:rFonts w:ascii="TimesNewRomanPSMT" w:hAnsi="TimesNewRomanPSMT" w:cs="TimesNewRomanPSMT"/>
          <w:sz w:val="24"/>
          <w:szCs w:val="24"/>
        </w:rPr>
        <w:t>stopada</w:t>
      </w:r>
      <w:r w:rsidR="00347B72" w:rsidRPr="00851832">
        <w:rPr>
          <w:rFonts w:ascii="TimesNewRomanPSMT" w:hAnsi="TimesNewRomanPSMT" w:cs="TimesNewRomanPSMT"/>
          <w:sz w:val="24"/>
          <w:szCs w:val="24"/>
        </w:rPr>
        <w:t xml:space="preserve"> 201</w:t>
      </w:r>
      <w:r w:rsidRPr="00851832">
        <w:rPr>
          <w:rFonts w:ascii="TimesNewRomanPSMT" w:hAnsi="TimesNewRomanPSMT" w:cs="TimesNewRomanPSMT"/>
          <w:sz w:val="24"/>
          <w:szCs w:val="24"/>
        </w:rPr>
        <w:t>4</w:t>
      </w:r>
      <w:r w:rsidR="00347B72" w:rsidRPr="00851832">
        <w:rPr>
          <w:rFonts w:ascii="TimesNewRomanPSMT" w:hAnsi="TimesNewRomanPSMT" w:cs="TimesNewRomanPSMT"/>
          <w:sz w:val="24"/>
          <w:szCs w:val="24"/>
        </w:rPr>
        <w:t xml:space="preserve">r </w:t>
      </w:r>
      <w:r w:rsidR="00347B72" w:rsidRPr="00347B72">
        <w:rPr>
          <w:rFonts w:ascii="TimesNewRomanPSMT" w:hAnsi="TimesNewRomanPSMT" w:cs="TimesNewRomanPSMT"/>
          <w:sz w:val="24"/>
          <w:szCs w:val="24"/>
        </w:rPr>
        <w:t>.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stwierdzi czy dokonano wpłaty zaliczki zgodnie z ogłoszeniem o rokowaniach.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2. Przewodniczący komisji przeprowadzającej rokowania w dni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u </w:t>
      </w:r>
      <w:r w:rsidR="00851832" w:rsidRPr="00851832">
        <w:rPr>
          <w:rFonts w:ascii="TimesNewRomanPSMT" w:hAnsi="TimesNewRomanPSMT" w:cs="TimesNewRomanPSMT"/>
          <w:sz w:val="24"/>
          <w:szCs w:val="24"/>
        </w:rPr>
        <w:t>28</w:t>
      </w:r>
      <w:r w:rsidR="00F02391" w:rsidRPr="00851832">
        <w:rPr>
          <w:rFonts w:ascii="TimesNewRomanPSMT" w:hAnsi="TimesNewRomanPSMT" w:cs="TimesNewRomanPSMT"/>
          <w:sz w:val="24"/>
          <w:szCs w:val="24"/>
        </w:rPr>
        <w:t xml:space="preserve"> li</w:t>
      </w:r>
      <w:r w:rsidR="0087483A" w:rsidRPr="00851832">
        <w:rPr>
          <w:rFonts w:ascii="TimesNewRomanPSMT" w:hAnsi="TimesNewRomanPSMT" w:cs="TimesNewRomanPSMT"/>
          <w:sz w:val="24"/>
          <w:szCs w:val="24"/>
        </w:rPr>
        <w:t>stopada</w:t>
      </w:r>
      <w:r w:rsidR="00F02391" w:rsidRPr="00851832">
        <w:rPr>
          <w:rFonts w:ascii="TimesNewRomanPSMT" w:hAnsi="TimesNewRomanPSMT" w:cs="TimesNewRomanPSMT"/>
          <w:sz w:val="24"/>
          <w:szCs w:val="24"/>
        </w:rPr>
        <w:t xml:space="preserve"> o godz</w:t>
      </w:r>
      <w:r w:rsidR="00F02391">
        <w:rPr>
          <w:rFonts w:ascii="TimesNewRomanPSMT" w:hAnsi="TimesNewRomanPSMT" w:cs="TimesNewRomanPSMT"/>
          <w:sz w:val="24"/>
          <w:szCs w:val="24"/>
        </w:rPr>
        <w:t>. 10</w:t>
      </w:r>
      <w:r w:rsidR="0087483A">
        <w:rPr>
          <w:rFonts w:ascii="TimesNewRomanPSMT" w:hAnsi="TimesNewRomanPSMT" w:cs="TimesNewRomanPSMT"/>
          <w:sz w:val="24"/>
          <w:szCs w:val="24"/>
        </w:rPr>
        <w:t>: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00 otwiera </w:t>
      </w:r>
      <w:r w:rsidRPr="00347B72">
        <w:rPr>
          <w:rFonts w:ascii="TimesNewRomanPSMT" w:hAnsi="TimesNewRomanPSMT" w:cs="TimesNewRomanPSMT"/>
          <w:sz w:val="24"/>
          <w:szCs w:val="24"/>
        </w:rPr>
        <w:t>rokowania, przekazując uczestnikom informacje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 o przedmiocie rokowań, o cenie </w:t>
      </w:r>
      <w:r w:rsidRPr="00347B72">
        <w:rPr>
          <w:rFonts w:ascii="TimesNewRomanPSMT" w:hAnsi="TimesNewRomanPSMT" w:cs="TimesNewRomanPSMT"/>
          <w:sz w:val="24"/>
          <w:szCs w:val="24"/>
        </w:rPr>
        <w:t>wywoławczej, wysokości zaliczki, terminie i miejscu je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j wpłacenia, terminie i miejscu </w:t>
      </w:r>
      <w:r w:rsidRPr="00347B72">
        <w:rPr>
          <w:rFonts w:ascii="TimesNewRomanPSMT" w:hAnsi="TimesNewRomanPSMT" w:cs="TimesNewRomanPSMT"/>
          <w:sz w:val="24"/>
          <w:szCs w:val="24"/>
        </w:rPr>
        <w:t>składania zgłoszenia udziału w rokowaniach, terminach przeprowadzonych przetargów .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3. Przy przeprowadzaniu rokowań komisja, w obecności uczestników:</w:t>
      </w:r>
    </w:p>
    <w:p w:rsidR="00347B72" w:rsidRPr="00347B72" w:rsidRDefault="00257EB8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a)</w:t>
      </w:r>
      <w:r w:rsidR="00347B72" w:rsidRPr="00347B72">
        <w:rPr>
          <w:rFonts w:ascii="TimesNewRomanPSMT" w:hAnsi="TimesNewRomanPSMT" w:cs="TimesNewRomanPSMT"/>
          <w:sz w:val="24"/>
          <w:szCs w:val="24"/>
        </w:rPr>
        <w:t xml:space="preserve"> podaje liczbę otrzymanych zgłoszeń oraz sprawdza złożone przez uczestników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bookmarkStart w:id="0" w:name="_GoBack"/>
      <w:bookmarkEnd w:id="0"/>
      <w:r w:rsidRPr="00347B72">
        <w:rPr>
          <w:rFonts w:ascii="TimesNewRomanPSMT" w:hAnsi="TimesNewRomanPSMT" w:cs="TimesNewRomanPSMT"/>
          <w:sz w:val="24"/>
          <w:szCs w:val="24"/>
        </w:rPr>
        <w:t>oświadczenia,</w:t>
      </w:r>
    </w:p>
    <w:p w:rsidR="00347B72" w:rsidRPr="00347B72" w:rsidRDefault="00257EB8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b) </w:t>
      </w:r>
      <w:r w:rsidR="00347B72" w:rsidRPr="00347B72">
        <w:rPr>
          <w:rFonts w:ascii="TimesNewRomanPSMT" w:hAnsi="TimesNewRomanPSMT" w:cs="TimesNewRomanPSMT"/>
          <w:sz w:val="24"/>
          <w:szCs w:val="24"/>
        </w:rPr>
        <w:t>otwiera koperty zawierające zgłoszenia, sprawdza dowody w nich zawarte, nie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ujawniając ich treści uczestnikom, oraz sprawdza tożsamość uczestników rokowań,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c) przyjmuje wyjaśnienia lub oświadczenia zgłoszone przez uczestników rokowań,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d) ogłasza, które zgłoszenia zostały zakwalifikowane do ustnej części rokowań.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4. Komisja przeprowadzająca rokowania odmawia udziału w ustnej części rokowań</w:t>
      </w:r>
    </w:p>
    <w:p w:rsidR="00347B72" w:rsidRPr="00347B72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osobom, których zgłoszenia; - nie odpowiadają warun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kom rokowań, zostały złożone po </w:t>
      </w:r>
      <w:r w:rsidRPr="00347B72">
        <w:rPr>
          <w:rFonts w:ascii="TimesNewRomanPSMT" w:hAnsi="TimesNewRomanPSMT" w:cs="TimesNewRomanPSMT"/>
          <w:sz w:val="24"/>
          <w:szCs w:val="24"/>
        </w:rPr>
        <w:t>wyznaczonym terminie, nie zawierają danych zawarty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ch w ogłoszeniu, lub dane te są </w:t>
      </w:r>
      <w:r w:rsidRPr="00347B72">
        <w:rPr>
          <w:rFonts w:ascii="TimesNewRomanPSMT" w:hAnsi="TimesNewRomanPSMT" w:cs="TimesNewRomanPSMT"/>
          <w:sz w:val="24"/>
          <w:szCs w:val="24"/>
        </w:rPr>
        <w:t>niekompletne oraz nie zawierają dowodów zawartych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 w ogłoszeniu o rokowaniach, są </w:t>
      </w:r>
      <w:r w:rsidRPr="00347B72">
        <w:rPr>
          <w:rFonts w:ascii="TimesNewRomanPSMT" w:hAnsi="TimesNewRomanPSMT" w:cs="TimesNewRomanPSMT"/>
          <w:sz w:val="24"/>
          <w:szCs w:val="24"/>
        </w:rPr>
        <w:t>nieczytelne lub budzą wątpliwości co do ich treści.</w:t>
      </w:r>
    </w:p>
    <w:p w:rsidR="00F02391" w:rsidRDefault="00347B72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347B72">
        <w:rPr>
          <w:rFonts w:ascii="TimesNewRomanPSMT" w:hAnsi="TimesNewRomanPSMT" w:cs="TimesNewRomanPSMT"/>
          <w:sz w:val="24"/>
          <w:szCs w:val="24"/>
        </w:rPr>
        <w:t>5. Komisja przeprowadza ustną część rokowań w zakresie wszystkich warunków</w:t>
      </w:r>
      <w:r w:rsidR="00F02391">
        <w:rPr>
          <w:rFonts w:ascii="TimesNewRomanPSMT" w:hAnsi="TimesNewRomanPSMT" w:cs="TimesNewRomanPSMT"/>
          <w:sz w:val="24"/>
          <w:szCs w:val="24"/>
        </w:rPr>
        <w:t xml:space="preserve"> koniecznych do zawarcia umowy, oraz dodatkowych propozycji uczestników rokowań,</w:t>
      </w:r>
      <w:r w:rsidR="0087483A">
        <w:rPr>
          <w:rFonts w:ascii="TimesNewRomanPSMT" w:hAnsi="TimesNewRomanPSMT" w:cs="TimesNewRomanPSMT"/>
          <w:sz w:val="24"/>
          <w:szCs w:val="24"/>
        </w:rPr>
        <w:t xml:space="preserve"> </w:t>
      </w:r>
      <w:r w:rsidR="00F02391">
        <w:rPr>
          <w:rFonts w:ascii="TimesNewRomanPSMT" w:hAnsi="TimesNewRomanPSMT" w:cs="TimesNewRomanPSMT"/>
          <w:sz w:val="24"/>
          <w:szCs w:val="24"/>
        </w:rPr>
        <w:t>osobno z każdą z osób zakwalifikowanych do udziału w tej części.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6 . Dodatkowe propozycje uczestników rokowań złożone w trakcie ustnej części rokowań nie mogą być mniej korzystne od zawartych w pisemnym zgłoszeniu.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7. Po przeprowadzeniu ustnej części rokowań komisja ustala nabywcę lub stwierdza, że nie wybiera nabywcy.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8. W przypadku złożenia przez uczestników rokowań równorzędnych propozycji, komisja może zorganizować dodatkowe ustne rokowania z tymi osobami.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9. Z przeprowadzonych rokowań przewodniczący komisji sporządza protokół.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10. Rokowania uważa się za zamknięte z chwilą podpisania protokołu.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11. Przewodniczący komisji zawiadamia ustnie uczestników rokowań o wyniku rokowań bezpośrednio po ich zamknięciu.</w:t>
      </w:r>
    </w:p>
    <w:p w:rsidR="0087483A" w:rsidRDefault="0087483A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87483A" w:rsidRDefault="0087483A" w:rsidP="00F0239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</w:p>
    <w:p w:rsidR="0087483A" w:rsidRDefault="0087483A" w:rsidP="00F0239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</w:p>
    <w:p w:rsidR="00F02391" w:rsidRPr="00F02391" w:rsidRDefault="00F02391" w:rsidP="00F0239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F02391">
        <w:rPr>
          <w:rFonts w:ascii="TimesNewRomanPSMT" w:hAnsi="TimesNewRomanPSMT" w:cs="TimesNewRomanPSMT"/>
          <w:b/>
          <w:sz w:val="24"/>
          <w:szCs w:val="24"/>
        </w:rPr>
        <w:t>§ 11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1. Zaliczkę wniesioną przez pozostałych uczestników rokowań zwraca się w ciągu trzech dni od dnia zamknięcia rokowań.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2. Protokół z rokowań stanowi podstawę do zawarcia aktu notarialnego.</w:t>
      </w:r>
    </w:p>
    <w:p w:rsidR="00F02391" w:rsidRDefault="00F02391" w:rsidP="00F0239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F02391" w:rsidRPr="00F02391" w:rsidRDefault="00F02391" w:rsidP="00F0239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F02391">
        <w:rPr>
          <w:rFonts w:ascii="TimesNewRomanPSMT" w:hAnsi="TimesNewRomanPSMT" w:cs="TimesNewRomanPSMT"/>
          <w:b/>
          <w:sz w:val="24"/>
          <w:szCs w:val="24"/>
        </w:rPr>
        <w:t>§ 12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1. Uczestnik rokowań może w terminie 7 dni od dnia ogłoszenia rokowań zaskarżyć czynności związane z przeprowadzeniem rokowań do </w:t>
      </w:r>
      <w:r w:rsidR="0087483A">
        <w:rPr>
          <w:rFonts w:ascii="TimesNewRomanPSMT" w:hAnsi="TimesNewRomanPSMT" w:cs="TimesNewRomanPSMT"/>
          <w:sz w:val="24"/>
          <w:szCs w:val="24"/>
        </w:rPr>
        <w:t>Wójta Gminy Godziesze Wielkie</w:t>
      </w:r>
      <w:r>
        <w:rPr>
          <w:rFonts w:ascii="TimesNewRomanPSMT" w:hAnsi="TimesNewRomanPSMT" w:cs="TimesNewRomanPSMT"/>
          <w:sz w:val="24"/>
          <w:szCs w:val="24"/>
        </w:rPr>
        <w:t>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2. </w:t>
      </w:r>
      <w:r w:rsidR="0087483A" w:rsidRPr="0087483A">
        <w:rPr>
          <w:rFonts w:ascii="TimesNewRomanPSMT" w:hAnsi="TimesNewRomanPSMT" w:cs="TimesNewRomanPSMT"/>
          <w:sz w:val="24"/>
          <w:szCs w:val="24"/>
        </w:rPr>
        <w:t xml:space="preserve">Wójt Gminy Godziesze </w:t>
      </w:r>
      <w:r w:rsidR="009D25F0">
        <w:rPr>
          <w:rFonts w:ascii="TimesNewRomanPSMT" w:hAnsi="TimesNewRomanPSMT" w:cs="TimesNewRomanPSMT"/>
          <w:sz w:val="24"/>
          <w:szCs w:val="24"/>
        </w:rPr>
        <w:t xml:space="preserve">Wielkie </w:t>
      </w:r>
      <w:r>
        <w:rPr>
          <w:rFonts w:ascii="TimesNewRomanPSMT" w:hAnsi="TimesNewRomanPSMT" w:cs="TimesNewRomanPSMT"/>
          <w:sz w:val="24"/>
          <w:szCs w:val="24"/>
        </w:rPr>
        <w:t>może uznać skargę za zasadną i nakazać powtórzenie rokowań lub unieważnić rokowania albo uznać skargę za niezasadną.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3. Po rozpatrzeniu skargi </w:t>
      </w:r>
      <w:r w:rsidR="0087483A">
        <w:rPr>
          <w:rFonts w:ascii="TimesNewRomanPSMT" w:hAnsi="TimesNewRomanPSMT" w:cs="TimesNewRomanPSMT"/>
          <w:sz w:val="24"/>
          <w:szCs w:val="24"/>
        </w:rPr>
        <w:t>Wójt</w:t>
      </w:r>
      <w:r>
        <w:rPr>
          <w:rFonts w:ascii="TimesNewRomanPSMT" w:hAnsi="TimesNewRomanPSMT" w:cs="TimesNewRomanPSMT"/>
          <w:sz w:val="24"/>
          <w:szCs w:val="24"/>
        </w:rPr>
        <w:t xml:space="preserve"> zawiadamia skarżącego a informację o sposobie rozstrzygnięcia wywiesza na okres 7 dni na tablicy ogłoszeń Urzędu </w:t>
      </w:r>
      <w:r w:rsidR="00257EB8">
        <w:rPr>
          <w:rFonts w:ascii="TimesNewRomanPSMT" w:hAnsi="TimesNewRomanPSMT" w:cs="TimesNewRomanPSMT"/>
          <w:sz w:val="24"/>
          <w:szCs w:val="24"/>
        </w:rPr>
        <w:t>G</w:t>
      </w:r>
      <w:r w:rsidR="0087483A">
        <w:rPr>
          <w:rFonts w:ascii="TimesNewRomanPSMT" w:hAnsi="TimesNewRomanPSMT" w:cs="TimesNewRomanPSMT"/>
          <w:sz w:val="24"/>
          <w:szCs w:val="24"/>
        </w:rPr>
        <w:t>miny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="00257EB8">
        <w:rPr>
          <w:rFonts w:ascii="TimesNewRomanPSMT" w:hAnsi="TimesNewRomanPSMT" w:cs="TimesNewRomanPSMT"/>
          <w:sz w:val="24"/>
          <w:szCs w:val="24"/>
        </w:rPr>
        <w:br/>
      </w:r>
      <w:r>
        <w:rPr>
          <w:rFonts w:ascii="TimesNewRomanPSMT" w:hAnsi="TimesNewRomanPSMT" w:cs="TimesNewRomanPSMT"/>
          <w:sz w:val="24"/>
          <w:szCs w:val="24"/>
        </w:rPr>
        <w:t xml:space="preserve">w </w:t>
      </w:r>
      <w:r w:rsidR="0087483A">
        <w:rPr>
          <w:rFonts w:ascii="TimesNewRomanPSMT" w:hAnsi="TimesNewRomanPSMT" w:cs="TimesNewRomanPSMT"/>
          <w:sz w:val="24"/>
          <w:szCs w:val="24"/>
        </w:rPr>
        <w:t>Godzieszach Wielkich</w:t>
      </w:r>
      <w:r>
        <w:rPr>
          <w:rFonts w:ascii="TimesNewRomanPSMT" w:hAnsi="TimesNewRomanPSMT" w:cs="TimesNewRomanPSMT"/>
          <w:sz w:val="24"/>
          <w:szCs w:val="24"/>
        </w:rPr>
        <w:t>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4. W przypadku nie zaskarżenia w wyznaczonym terminie czynności związanych z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przeprowadzeniem rokowań albo w razie uznania skargi za niezasadną, </w:t>
      </w:r>
      <w:r w:rsidR="0087483A">
        <w:rPr>
          <w:rFonts w:ascii="TimesNewRomanPSMT" w:hAnsi="TimesNewRomanPSMT" w:cs="TimesNewRomanPSMT"/>
          <w:sz w:val="24"/>
          <w:szCs w:val="24"/>
        </w:rPr>
        <w:t xml:space="preserve">Wójt </w:t>
      </w:r>
      <w:r>
        <w:rPr>
          <w:rFonts w:ascii="TimesNewRomanPSMT" w:hAnsi="TimesNewRomanPSMT" w:cs="TimesNewRomanPSMT"/>
          <w:sz w:val="24"/>
          <w:szCs w:val="24"/>
        </w:rPr>
        <w:t xml:space="preserve"> podaje do publicznej wiadomości poprzez wywieszenie na okres 7 dni na tablicy ogłoszeń Urzędu </w:t>
      </w:r>
      <w:r w:rsidR="0087483A">
        <w:rPr>
          <w:rFonts w:ascii="TimesNewRomanPSMT" w:hAnsi="TimesNewRomanPSMT" w:cs="TimesNewRomanPSMT"/>
          <w:sz w:val="24"/>
          <w:szCs w:val="24"/>
        </w:rPr>
        <w:t>Gminy w Godzieszach Wielkich</w:t>
      </w:r>
      <w:r>
        <w:rPr>
          <w:rFonts w:ascii="TimesNewRomanPSMT" w:hAnsi="TimesNewRomanPSMT" w:cs="TimesNewRomanPSMT"/>
          <w:sz w:val="24"/>
          <w:szCs w:val="24"/>
        </w:rPr>
        <w:t xml:space="preserve"> informację o wyniku rokowań.</w:t>
      </w:r>
    </w:p>
    <w:p w:rsidR="00F02391" w:rsidRDefault="00F02391" w:rsidP="00F0239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F02391" w:rsidRPr="00F02391" w:rsidRDefault="00F02391" w:rsidP="00F0239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F02391">
        <w:rPr>
          <w:rFonts w:ascii="TimesNewRomanPSMT" w:hAnsi="TimesNewRomanPSMT" w:cs="TimesNewRomanPSMT"/>
          <w:b/>
          <w:sz w:val="24"/>
          <w:szCs w:val="24"/>
        </w:rPr>
        <w:t>§ 13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1. </w:t>
      </w:r>
      <w:r w:rsidR="0087483A" w:rsidRPr="0087483A">
        <w:rPr>
          <w:rFonts w:ascii="TimesNewRomanPSMT" w:hAnsi="TimesNewRomanPSMT" w:cs="TimesNewRomanPSMT"/>
          <w:sz w:val="24"/>
          <w:szCs w:val="24"/>
        </w:rPr>
        <w:t xml:space="preserve">Wójt Gminy Godziesze </w:t>
      </w:r>
      <w:r w:rsidR="0087483A">
        <w:rPr>
          <w:rFonts w:ascii="TimesNewRomanPSMT" w:hAnsi="TimesNewRomanPSMT" w:cs="TimesNewRomanPSMT"/>
          <w:sz w:val="24"/>
          <w:szCs w:val="24"/>
        </w:rPr>
        <w:t xml:space="preserve">Wielkie </w:t>
      </w:r>
      <w:r>
        <w:rPr>
          <w:rFonts w:ascii="TimesNewRomanPSMT" w:hAnsi="TimesNewRomanPSMT" w:cs="TimesNewRomanPSMT"/>
          <w:sz w:val="24"/>
          <w:szCs w:val="24"/>
        </w:rPr>
        <w:t>najpóźniej w ciągu 21 dni od dnia rozstrzygnięcia rokowań zawiadomi osobę ustaloną jako nabywcę nieruchomości o miejscu i terminie zawarcia umowy notarialnej.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2. Jeżeli osoba ustalona jako nabywca nieruchomości nie stawi się bez usprawiedliwienia w miejscu i terminie ustalonym w zawiadomieniu, </w:t>
      </w:r>
      <w:r w:rsidR="00B21B05" w:rsidRPr="00B21B05">
        <w:rPr>
          <w:rFonts w:ascii="TimesNewRomanPSMT" w:hAnsi="TimesNewRomanPSMT" w:cs="TimesNewRomanPSMT"/>
          <w:sz w:val="24"/>
          <w:szCs w:val="24"/>
        </w:rPr>
        <w:t xml:space="preserve">Wójt Gminy Godziesze </w:t>
      </w:r>
      <w:r>
        <w:rPr>
          <w:rFonts w:ascii="TimesNewRomanPSMT" w:hAnsi="TimesNewRomanPSMT" w:cs="TimesNewRomanPSMT"/>
          <w:sz w:val="24"/>
          <w:szCs w:val="24"/>
        </w:rPr>
        <w:t>może odstąpić od zawarcia umowy notarialnej a wpłacona zaliczka nie podlega zwrotowi.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3.Ustalona w wyniku rokowań cena za nabywaną nieruchomość winna być wpłacona jednorazowo przed podpisaniem aktu notarialnego na rachunek Urzędu </w:t>
      </w:r>
      <w:r w:rsidR="00B21B05">
        <w:rPr>
          <w:rFonts w:ascii="TimesNewRomanPS-BoldMT" w:hAnsi="TimesNewRomanPS-BoldMT" w:cs="TimesNewRomanPS-BoldMT"/>
          <w:b/>
          <w:bCs/>
          <w:sz w:val="24"/>
          <w:szCs w:val="24"/>
        </w:rPr>
        <w:t>Gminy w Godzieszach Wielkich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w PKO BP SA nr </w:t>
      </w:r>
      <w:r w:rsidR="00B21B05">
        <w:rPr>
          <w:rFonts w:ascii="TimesNewRomanPS-BoldMT" w:hAnsi="TimesNewRomanPS-BoldMT" w:cs="TimesNewRomanPS-BoldMT"/>
          <w:b/>
          <w:bCs/>
          <w:sz w:val="24"/>
          <w:szCs w:val="24"/>
        </w:rPr>
        <w:t>44 1020 2212 0000 5102 0315 1206.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4. Nabywca zobowiązany jest do pokrycia wszelkich kosztów związanych z przeniesieniem prawa własności nieruchomości oraz ujawnieniem tego prawa w księdze wieczystej.</w:t>
      </w:r>
    </w:p>
    <w:p w:rsidR="00F02391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F02391" w:rsidRPr="009D25F0" w:rsidRDefault="00F02391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  <w:u w:val="single"/>
        </w:rPr>
      </w:pPr>
      <w:r w:rsidRPr="009D25F0">
        <w:rPr>
          <w:rFonts w:ascii="TimesNewRomanPSMT" w:hAnsi="TimesNewRomanPSMT" w:cs="TimesNewRomanPSMT"/>
          <w:sz w:val="24"/>
          <w:szCs w:val="24"/>
          <w:u w:val="single"/>
        </w:rPr>
        <w:t xml:space="preserve">Załącznik do Regulaminu: </w:t>
      </w:r>
    </w:p>
    <w:p w:rsidR="00F02391" w:rsidRDefault="009D25F0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 - </w:t>
      </w:r>
      <w:r w:rsidR="00F02391" w:rsidRPr="009D25F0">
        <w:rPr>
          <w:rFonts w:ascii="TimesNewRomanPSMT" w:hAnsi="TimesNewRomanPSMT" w:cs="TimesNewRomanPSMT"/>
          <w:sz w:val="24"/>
          <w:szCs w:val="24"/>
        </w:rPr>
        <w:t xml:space="preserve">Zarządzenie </w:t>
      </w:r>
      <w:r w:rsidR="00452866">
        <w:rPr>
          <w:rFonts w:ascii="TimesNewRomanPSMT" w:hAnsi="TimesNewRomanPSMT" w:cs="TimesNewRomanPSMT"/>
          <w:sz w:val="24"/>
          <w:szCs w:val="24"/>
        </w:rPr>
        <w:t xml:space="preserve">Nr 334/2014 </w:t>
      </w:r>
      <w:r w:rsidR="00452866" w:rsidRPr="00452866">
        <w:rPr>
          <w:rFonts w:ascii="TimesNewRomanPSMT" w:hAnsi="TimesNewRomanPSMT" w:cs="TimesNewRomanPSMT"/>
          <w:sz w:val="24"/>
          <w:szCs w:val="24"/>
        </w:rPr>
        <w:t xml:space="preserve">z dnia 13 października 2014r </w:t>
      </w:r>
      <w:r w:rsidR="00F02391" w:rsidRPr="00452866">
        <w:rPr>
          <w:rFonts w:ascii="TimesNewRomanPSMT" w:hAnsi="TimesNewRomanPSMT" w:cs="TimesNewRomanPSMT"/>
          <w:sz w:val="24"/>
          <w:szCs w:val="24"/>
        </w:rPr>
        <w:t>w</w:t>
      </w:r>
      <w:r w:rsidR="00F02391" w:rsidRPr="009D25F0">
        <w:rPr>
          <w:rFonts w:ascii="TimesNewRomanPSMT" w:hAnsi="TimesNewRomanPSMT" w:cs="TimesNewRomanPSMT"/>
          <w:sz w:val="24"/>
          <w:szCs w:val="24"/>
        </w:rPr>
        <w:t xml:space="preserve"> sprawie ogłoszenia rokowań po drugim przetargu na sprzedaż nieruchomości stanowiącej własność Gminy </w:t>
      </w:r>
      <w:r w:rsidRPr="009D25F0">
        <w:rPr>
          <w:rFonts w:ascii="TimesNewRomanPSMT" w:hAnsi="TimesNewRomanPSMT" w:cs="TimesNewRomanPSMT"/>
          <w:sz w:val="24"/>
          <w:szCs w:val="24"/>
        </w:rPr>
        <w:t xml:space="preserve">Godziesze Wielkie </w:t>
      </w:r>
      <w:r w:rsidR="00F02391" w:rsidRPr="009D25F0">
        <w:rPr>
          <w:rFonts w:ascii="TimesNewRomanPSMT" w:hAnsi="TimesNewRomanPSMT" w:cs="TimesNewRomanPSMT"/>
          <w:sz w:val="24"/>
          <w:szCs w:val="24"/>
        </w:rPr>
        <w:t xml:space="preserve"> położonej w </w:t>
      </w:r>
      <w:r w:rsidRPr="009D25F0">
        <w:rPr>
          <w:rFonts w:ascii="TimesNewRomanPSMT" w:hAnsi="TimesNewRomanPSMT" w:cs="TimesNewRomanPSMT"/>
          <w:sz w:val="24"/>
          <w:szCs w:val="24"/>
        </w:rPr>
        <w:t>Kakawie - Kolonii</w:t>
      </w:r>
    </w:p>
    <w:p w:rsidR="00F02391" w:rsidRDefault="009D25F0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- </w:t>
      </w:r>
      <w:r w:rsidR="00A94CCC">
        <w:rPr>
          <w:rFonts w:ascii="TimesNewRomanPSMT" w:hAnsi="TimesNewRomanPSMT" w:cs="TimesNewRomanPSMT"/>
          <w:sz w:val="24"/>
          <w:szCs w:val="24"/>
        </w:rPr>
        <w:t xml:space="preserve">Załącznik nr 1.   </w:t>
      </w:r>
      <w:r>
        <w:rPr>
          <w:rFonts w:ascii="TimesNewRomanPSMT" w:hAnsi="TimesNewRomanPSMT" w:cs="TimesNewRomanPSMT"/>
          <w:sz w:val="24"/>
          <w:szCs w:val="24"/>
        </w:rPr>
        <w:t>Zgłoszenie do udziału w rokowaniach</w:t>
      </w:r>
    </w:p>
    <w:p w:rsidR="009D25F0" w:rsidRDefault="009D25F0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- </w:t>
      </w:r>
      <w:r w:rsidR="00A94CCC">
        <w:rPr>
          <w:rFonts w:ascii="TimesNewRomanPSMT" w:hAnsi="TimesNewRomanPSMT" w:cs="TimesNewRomanPSMT"/>
          <w:sz w:val="24"/>
          <w:szCs w:val="24"/>
        </w:rPr>
        <w:t xml:space="preserve">Załącznik nr 2.   </w:t>
      </w:r>
      <w:r>
        <w:rPr>
          <w:rFonts w:ascii="TimesNewRomanPSMT" w:hAnsi="TimesNewRomanPSMT" w:cs="TimesNewRomanPSMT"/>
          <w:sz w:val="24"/>
          <w:szCs w:val="24"/>
        </w:rPr>
        <w:t>Oświadczenie uczestnika rokowań</w:t>
      </w:r>
    </w:p>
    <w:p w:rsidR="009D25F0" w:rsidRDefault="009D25F0" w:rsidP="00257EB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F02391" w:rsidRDefault="00F02391" w:rsidP="00F0239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347B72" w:rsidRDefault="00F02391" w:rsidP="00F02391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Zatwierdzam</w:t>
      </w:r>
    </w:p>
    <w:p w:rsidR="00A94CCC" w:rsidRDefault="00A94CCC" w:rsidP="00F02391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</w:p>
    <w:p w:rsidR="00A94CCC" w:rsidRDefault="00A94CCC" w:rsidP="00F02391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</w:p>
    <w:p w:rsidR="009D25F0" w:rsidRDefault="009D25F0" w:rsidP="00F02391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</w:p>
    <w:p w:rsidR="009D25F0" w:rsidRDefault="009D25F0" w:rsidP="00F02391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</w:p>
    <w:p w:rsidR="00A94CCC" w:rsidRDefault="00AE2840" w:rsidP="00A94CCC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lastRenderedPageBreak/>
        <w:t xml:space="preserve">                          </w:t>
      </w:r>
      <w:r w:rsidR="00A94CCC">
        <w:rPr>
          <w:rFonts w:ascii="TimesNewRomanPSMT" w:hAnsi="TimesNewRomanPSMT" w:cs="TimesNewRomanPSMT"/>
          <w:sz w:val="24"/>
          <w:szCs w:val="24"/>
        </w:rPr>
        <w:t>Załącznik  nr 1.</w:t>
      </w:r>
    </w:p>
    <w:p w:rsidR="00AE2840" w:rsidRPr="00EE3267" w:rsidRDefault="00AE2840" w:rsidP="00AE2840">
      <w:pPr>
        <w:rPr>
          <w:rFonts w:ascii="Times New Roman" w:hAnsi="Times New Roman" w:cs="Times New Roman"/>
          <w:b/>
        </w:rPr>
      </w:pPr>
      <w:r w:rsidRPr="00EE3267">
        <w:rPr>
          <w:rFonts w:ascii="Times New Roman" w:hAnsi="Times New Roman" w:cs="Times New Roman"/>
          <w:b/>
        </w:rPr>
        <w:t>Do zarządzenia</w:t>
      </w:r>
      <w:r w:rsidR="00EE3267" w:rsidRPr="00EE3267">
        <w:rPr>
          <w:rFonts w:ascii="Times New Roman" w:hAnsi="Times New Roman" w:cs="Times New Roman"/>
          <w:b/>
        </w:rPr>
        <w:t>:</w:t>
      </w:r>
      <w:r w:rsidR="00EE3267" w:rsidRPr="00EE3267">
        <w:rPr>
          <w:rFonts w:ascii="Times New Roman" w:hAnsi="Times New Roman" w:cs="Times New Roman"/>
          <w:b/>
        </w:rPr>
        <w:br/>
      </w:r>
      <w:r w:rsidRPr="00EE3267">
        <w:rPr>
          <w:rFonts w:ascii="Times New Roman" w:hAnsi="Times New Roman" w:cs="Times New Roman"/>
          <w:b/>
        </w:rPr>
        <w:t xml:space="preserve">Nr </w:t>
      </w:r>
      <w:r w:rsidR="00EE3267" w:rsidRPr="00EE3267">
        <w:rPr>
          <w:rFonts w:ascii="Times New Roman" w:hAnsi="Times New Roman" w:cs="Times New Roman"/>
          <w:b/>
        </w:rPr>
        <w:t>334/2014 z dnia 13 października 2014r</w:t>
      </w:r>
      <w:r w:rsidR="00176FE5">
        <w:rPr>
          <w:rFonts w:ascii="Times New Roman" w:hAnsi="Times New Roman" w:cs="Times New Roman"/>
          <w:b/>
        </w:rPr>
        <w:t>.</w:t>
      </w:r>
    </w:p>
    <w:p w:rsidR="00F76C46" w:rsidRPr="00EE3267" w:rsidRDefault="00F76C46" w:rsidP="00F76C46">
      <w:pPr>
        <w:jc w:val="right"/>
        <w:rPr>
          <w:rFonts w:ascii="Times New Roman" w:hAnsi="Times New Roman" w:cs="Times New Roman"/>
          <w:sz w:val="16"/>
          <w:szCs w:val="16"/>
        </w:rPr>
      </w:pPr>
      <w:r w:rsidRPr="00EE3267">
        <w:rPr>
          <w:rFonts w:ascii="Times New Roman" w:hAnsi="Times New Roman" w:cs="Times New Roman"/>
          <w:sz w:val="16"/>
          <w:szCs w:val="16"/>
        </w:rPr>
        <w:t>………………………………….…..…………..</w:t>
      </w:r>
      <w:r w:rsidRPr="00EE3267">
        <w:rPr>
          <w:rFonts w:ascii="Times New Roman" w:hAnsi="Times New Roman" w:cs="Times New Roman"/>
          <w:sz w:val="16"/>
          <w:szCs w:val="16"/>
        </w:rPr>
        <w:br/>
      </w:r>
      <w:r w:rsidR="00176FE5">
        <w:rPr>
          <w:rFonts w:ascii="Times New Roman" w:hAnsi="Times New Roman" w:cs="Times New Roman"/>
          <w:sz w:val="16"/>
          <w:szCs w:val="16"/>
        </w:rPr>
        <w:t>(</w:t>
      </w:r>
      <w:r w:rsidRPr="00EE3267">
        <w:rPr>
          <w:rFonts w:ascii="Times New Roman" w:hAnsi="Times New Roman" w:cs="Times New Roman"/>
          <w:sz w:val="16"/>
          <w:szCs w:val="16"/>
        </w:rPr>
        <w:t>miejscowość i data</w:t>
      </w:r>
      <w:r w:rsidR="00176FE5">
        <w:rPr>
          <w:rFonts w:ascii="Times New Roman" w:hAnsi="Times New Roman" w:cs="Times New Roman"/>
          <w:sz w:val="16"/>
          <w:szCs w:val="16"/>
        </w:rPr>
        <w:t>)</w:t>
      </w:r>
    </w:p>
    <w:p w:rsidR="00A94CCC" w:rsidRPr="00EE3267" w:rsidRDefault="00A94CCC" w:rsidP="00AE2840">
      <w:pPr>
        <w:pStyle w:val="Nagwek1"/>
        <w:jc w:val="center"/>
        <w:rPr>
          <w:rFonts w:ascii="Times New Roman" w:hAnsi="Times New Roman" w:cs="Times New Roman"/>
          <w:sz w:val="22"/>
          <w:szCs w:val="22"/>
        </w:rPr>
      </w:pPr>
      <w:r w:rsidRPr="00EE3267">
        <w:rPr>
          <w:rFonts w:ascii="Times New Roman" w:hAnsi="Times New Roman" w:cs="Times New Roman"/>
          <w:sz w:val="24"/>
          <w:szCs w:val="24"/>
        </w:rPr>
        <w:br/>
      </w:r>
      <w:r w:rsidR="00AE2840" w:rsidRPr="00EE3267">
        <w:rPr>
          <w:rFonts w:ascii="Times New Roman" w:hAnsi="Times New Roman" w:cs="Times New Roman"/>
          <w:sz w:val="24"/>
          <w:szCs w:val="24"/>
        </w:rPr>
        <w:t>ZGŁOSZENIE DO UCZESTNICTWA W ROKOWANIACH</w:t>
      </w:r>
      <w:r w:rsidR="00AE2840" w:rsidRPr="00EE3267">
        <w:rPr>
          <w:rFonts w:ascii="Times New Roman" w:hAnsi="Times New Roman" w:cs="Times New Roman"/>
        </w:rPr>
        <w:br/>
      </w:r>
      <w:r w:rsidR="00AE2840" w:rsidRPr="00EE3267">
        <w:rPr>
          <w:rFonts w:ascii="Times New Roman" w:hAnsi="Times New Roman" w:cs="Times New Roman"/>
          <w:sz w:val="22"/>
          <w:szCs w:val="22"/>
        </w:rPr>
        <w:t>dot. sprzedaży zabudowanej  nieruchomości na działce 55/2</w:t>
      </w:r>
      <w:r w:rsidR="00AE2840" w:rsidRPr="00EE3267">
        <w:rPr>
          <w:rFonts w:ascii="Times New Roman" w:hAnsi="Times New Roman" w:cs="Times New Roman"/>
          <w:sz w:val="22"/>
          <w:szCs w:val="22"/>
        </w:rPr>
        <w:br/>
        <w:t xml:space="preserve"> w miejscowości Kakawa Kolonia</w:t>
      </w:r>
    </w:p>
    <w:p w:rsidR="00AE2840" w:rsidRPr="00EE3267" w:rsidRDefault="00AE2840" w:rsidP="00AE2840">
      <w:pPr>
        <w:rPr>
          <w:rFonts w:ascii="Times New Roman" w:hAnsi="Times New Roman" w:cs="Times New Roman"/>
        </w:rPr>
      </w:pPr>
    </w:p>
    <w:p w:rsidR="00AE2840" w:rsidRPr="00EE3267" w:rsidRDefault="00AE2840" w:rsidP="00EE3267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EE3267">
        <w:rPr>
          <w:rFonts w:ascii="Times New Roman" w:hAnsi="Times New Roman" w:cs="Times New Roman"/>
          <w:sz w:val="16"/>
          <w:szCs w:val="16"/>
        </w:rPr>
        <w:t>…………………………………………………………….……………</w:t>
      </w:r>
      <w:r w:rsidRPr="00EE3267">
        <w:rPr>
          <w:rFonts w:ascii="Times New Roman" w:hAnsi="Times New Roman" w:cs="Times New Roman"/>
          <w:sz w:val="16"/>
          <w:szCs w:val="16"/>
        </w:rPr>
        <w:br/>
        <w:t>(imię i nazwisko – nazwa osoby prawnej)</w:t>
      </w:r>
    </w:p>
    <w:p w:rsidR="00AE2840" w:rsidRPr="00EE3267" w:rsidRDefault="00AE2840" w:rsidP="00EE3267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EE3267">
        <w:rPr>
          <w:rFonts w:ascii="Times New Roman" w:hAnsi="Times New Roman" w:cs="Times New Roman"/>
          <w:sz w:val="16"/>
          <w:szCs w:val="16"/>
        </w:rPr>
        <w:t>……………………………………………..…………………………..</w:t>
      </w:r>
      <w:r w:rsidRPr="00EE3267">
        <w:rPr>
          <w:rFonts w:ascii="Times New Roman" w:hAnsi="Times New Roman" w:cs="Times New Roman"/>
          <w:sz w:val="16"/>
          <w:szCs w:val="16"/>
        </w:rPr>
        <w:br/>
        <w:t>(adres zamieszkania – siedziba firmy)</w:t>
      </w:r>
    </w:p>
    <w:p w:rsidR="00AE2840" w:rsidRPr="00EE3267" w:rsidRDefault="00AE2840" w:rsidP="00EE3267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EE3267">
        <w:rPr>
          <w:rFonts w:ascii="Times New Roman" w:hAnsi="Times New Roman" w:cs="Times New Roman"/>
          <w:sz w:val="16"/>
          <w:szCs w:val="16"/>
        </w:rPr>
        <w:t>………………………………………………….…………………</w:t>
      </w:r>
      <w:r w:rsidRPr="00EE3267">
        <w:rPr>
          <w:rFonts w:ascii="Times New Roman" w:hAnsi="Times New Roman" w:cs="Times New Roman"/>
          <w:sz w:val="16"/>
          <w:szCs w:val="16"/>
        </w:rPr>
        <w:br/>
        <w:t>(nr dowodu osobistego – Regon)</w:t>
      </w:r>
    </w:p>
    <w:p w:rsidR="003E7B2D" w:rsidRPr="00EE3267" w:rsidRDefault="003E7B2D" w:rsidP="00AE2840">
      <w:pPr>
        <w:rPr>
          <w:rFonts w:ascii="Times New Roman" w:hAnsi="Times New Roman" w:cs="Times New Roman"/>
          <w:sz w:val="16"/>
          <w:szCs w:val="16"/>
        </w:rPr>
      </w:pPr>
    </w:p>
    <w:p w:rsidR="003E7B2D" w:rsidRPr="00EE3267" w:rsidRDefault="003E7B2D" w:rsidP="003E7B2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E3267">
        <w:rPr>
          <w:rFonts w:ascii="Times New Roman" w:hAnsi="Times New Roman" w:cs="Times New Roman"/>
          <w:sz w:val="24"/>
          <w:szCs w:val="24"/>
        </w:rPr>
        <w:t>Niniejszym oświadczam, że zapoznałem/</w:t>
      </w:r>
      <w:proofErr w:type="spellStart"/>
      <w:r w:rsidRPr="00EE3267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EE3267">
        <w:rPr>
          <w:rFonts w:ascii="Times New Roman" w:hAnsi="Times New Roman" w:cs="Times New Roman"/>
          <w:sz w:val="24"/>
          <w:szCs w:val="24"/>
        </w:rPr>
        <w:t xml:space="preserve"> się z warunkami  rokowań, </w:t>
      </w:r>
      <w:r w:rsidR="00F76C46" w:rsidRPr="00EE3267">
        <w:rPr>
          <w:rFonts w:ascii="Times New Roman" w:hAnsi="Times New Roman" w:cs="Times New Roman"/>
          <w:sz w:val="24"/>
          <w:szCs w:val="24"/>
        </w:rPr>
        <w:t xml:space="preserve">i przyjmuję te warunki bez zastrzeżeń, </w:t>
      </w:r>
      <w:r w:rsidRPr="00EE3267">
        <w:rPr>
          <w:rFonts w:ascii="Times New Roman" w:hAnsi="Times New Roman" w:cs="Times New Roman"/>
          <w:sz w:val="24"/>
          <w:szCs w:val="24"/>
        </w:rPr>
        <w:t xml:space="preserve">które odbędą się zgodnie z Ustawą z dnia 21 sierpnia 1997r. o gospodarce nieruchomościami i zgodnie z rozporządzeniem Rady Ministrów z dnia 14 września 2004r. Poz. 2108 w sprawie sposobu i trybu przeprowadzania przetargów i rokowań na zbycie nieruchomości. </w:t>
      </w:r>
    </w:p>
    <w:p w:rsidR="003E7B2D" w:rsidRPr="00EE3267" w:rsidRDefault="003E7B2D" w:rsidP="00EE3267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3267">
        <w:rPr>
          <w:rFonts w:ascii="Times New Roman" w:hAnsi="Times New Roman" w:cs="Times New Roman"/>
          <w:sz w:val="24"/>
          <w:szCs w:val="24"/>
        </w:rPr>
        <w:t>Oświadczam, iż przed przystąpieniem do rokowań, zapoznałem/</w:t>
      </w:r>
      <w:proofErr w:type="spellStart"/>
      <w:r w:rsidRPr="00EE3267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EE3267">
        <w:rPr>
          <w:rFonts w:ascii="Times New Roman" w:hAnsi="Times New Roman" w:cs="Times New Roman"/>
          <w:sz w:val="24"/>
          <w:szCs w:val="24"/>
        </w:rPr>
        <w:t xml:space="preserve"> się i przyjąłem/</w:t>
      </w:r>
      <w:proofErr w:type="spellStart"/>
      <w:r w:rsidRPr="00EE3267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EE3267">
        <w:rPr>
          <w:rFonts w:ascii="Times New Roman" w:hAnsi="Times New Roman" w:cs="Times New Roman"/>
          <w:sz w:val="24"/>
          <w:szCs w:val="24"/>
        </w:rPr>
        <w:t xml:space="preserve"> bez zastrzeżeń stan faktyczny i prawny nieruchomości o księdze wieczystej nr KZ1A/00045067/2.</w:t>
      </w:r>
      <w:r w:rsidR="00F76C46" w:rsidRPr="00EE3267">
        <w:rPr>
          <w:rFonts w:ascii="Times New Roman" w:hAnsi="Times New Roman" w:cs="Times New Roman"/>
          <w:sz w:val="24"/>
          <w:szCs w:val="24"/>
        </w:rPr>
        <w:br/>
      </w:r>
    </w:p>
    <w:p w:rsidR="00EE3267" w:rsidRDefault="00257EB8" w:rsidP="00EE3267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PROPONUJĘ CENĘ</w:t>
      </w:r>
      <w:r w:rsidR="00F76C46" w:rsidRPr="00EE3267">
        <w:rPr>
          <w:rFonts w:ascii="Times New Roman" w:hAnsi="Times New Roman" w:cs="Times New Roman"/>
          <w:sz w:val="24"/>
          <w:szCs w:val="24"/>
        </w:rPr>
        <w:t>:  …………………………………………………………………</w:t>
      </w:r>
    </w:p>
    <w:p w:rsidR="003E7B2D" w:rsidRPr="00EE3267" w:rsidRDefault="00EE3267" w:rsidP="00EE3267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F76C46" w:rsidRPr="00EE3267">
        <w:rPr>
          <w:rFonts w:ascii="Times New Roman" w:hAnsi="Times New Roman" w:cs="Times New Roman"/>
          <w:sz w:val="24"/>
          <w:szCs w:val="24"/>
        </w:rPr>
        <w:t xml:space="preserve">I SPOSÓB ZAPŁATY:  </w:t>
      </w:r>
      <w:r>
        <w:rPr>
          <w:rFonts w:ascii="Times New Roman" w:hAnsi="Times New Roman" w:cs="Times New Roman"/>
          <w:sz w:val="24"/>
          <w:szCs w:val="24"/>
        </w:rPr>
        <w:t>.........</w:t>
      </w:r>
      <w:r w:rsidR="00F76C46" w:rsidRPr="00EE3267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  <w:r w:rsidR="00F76C46" w:rsidRPr="00EE3267">
        <w:rPr>
          <w:rFonts w:ascii="Times New Roman" w:hAnsi="Times New Roman" w:cs="Times New Roman"/>
          <w:sz w:val="24"/>
          <w:szCs w:val="24"/>
        </w:rPr>
        <w:br/>
      </w:r>
    </w:p>
    <w:p w:rsidR="00EE3267" w:rsidRPr="00EE3267" w:rsidRDefault="00F76C46" w:rsidP="00EE3267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3267">
        <w:rPr>
          <w:rFonts w:ascii="Times New Roman" w:hAnsi="Times New Roman" w:cs="Times New Roman"/>
          <w:sz w:val="24"/>
          <w:szCs w:val="24"/>
        </w:rPr>
        <w:t>Jednocześnie zobowiązuję się w przypadku wygrania rokowań do wpłaty należnej kwoty (ustalonej podczas rokowań) przed terminem podpisania akt</w:t>
      </w:r>
      <w:r w:rsidR="00257EB8">
        <w:rPr>
          <w:rFonts w:ascii="Times New Roman" w:hAnsi="Times New Roman" w:cs="Times New Roman"/>
          <w:sz w:val="24"/>
          <w:szCs w:val="24"/>
        </w:rPr>
        <w:t>u</w:t>
      </w:r>
      <w:r w:rsidRPr="00EE3267">
        <w:rPr>
          <w:rFonts w:ascii="Times New Roman" w:hAnsi="Times New Roman" w:cs="Times New Roman"/>
          <w:sz w:val="24"/>
          <w:szCs w:val="24"/>
        </w:rPr>
        <w:t xml:space="preserve"> notarialnego, </w:t>
      </w:r>
      <w:r w:rsidRPr="00EE3267">
        <w:rPr>
          <w:rFonts w:ascii="Times New Roman" w:hAnsi="Times New Roman" w:cs="Times New Roman"/>
          <w:sz w:val="24"/>
          <w:szCs w:val="24"/>
        </w:rPr>
        <w:br/>
        <w:t>do poniesienia kosztów związanych z zawarciem aktu notarialnego i wpisem nabytych praw do ksiąg wieczystych.</w:t>
      </w:r>
    </w:p>
    <w:p w:rsidR="00F76C46" w:rsidRPr="00EE3267" w:rsidRDefault="00F76C46" w:rsidP="003E7B2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E3267">
        <w:rPr>
          <w:rFonts w:ascii="Times New Roman" w:hAnsi="Times New Roman" w:cs="Times New Roman"/>
          <w:sz w:val="24"/>
          <w:szCs w:val="24"/>
        </w:rPr>
        <w:t>W przypadku nie wygrania przeze mnie rokowań, zwrotu wpłaconej zaliczki należy dokonać przez wpłatę na konto nr: …………………………………………………………………………………………</w:t>
      </w:r>
    </w:p>
    <w:p w:rsidR="00F76C46" w:rsidRPr="00EE3267" w:rsidRDefault="00F76C46" w:rsidP="00F76C46">
      <w:pPr>
        <w:ind w:left="5664"/>
        <w:rPr>
          <w:rFonts w:ascii="Times New Roman" w:hAnsi="Times New Roman" w:cs="Times New Roman"/>
          <w:sz w:val="24"/>
          <w:szCs w:val="24"/>
        </w:rPr>
      </w:pPr>
    </w:p>
    <w:p w:rsidR="00560C1F" w:rsidRPr="00176FE5" w:rsidRDefault="00F76C46" w:rsidP="00176FE5">
      <w:pPr>
        <w:ind w:left="5664"/>
        <w:rPr>
          <w:rFonts w:ascii="Times New Roman" w:hAnsi="Times New Roman" w:cs="Times New Roman"/>
          <w:sz w:val="18"/>
          <w:szCs w:val="18"/>
        </w:rPr>
      </w:pPr>
      <w:r w:rsidRPr="00EE3267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Pr="00EE3267">
        <w:rPr>
          <w:rFonts w:ascii="Times New Roman" w:hAnsi="Times New Roman" w:cs="Times New Roman"/>
          <w:sz w:val="24"/>
          <w:szCs w:val="24"/>
        </w:rPr>
        <w:br/>
        <w:t xml:space="preserve">               </w:t>
      </w:r>
      <w:r w:rsidRPr="00EE3267">
        <w:rPr>
          <w:rFonts w:ascii="Times New Roman" w:hAnsi="Times New Roman" w:cs="Times New Roman"/>
          <w:sz w:val="18"/>
          <w:szCs w:val="18"/>
        </w:rPr>
        <w:t xml:space="preserve">        (podpis)</w:t>
      </w: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</w:p>
    <w:p w:rsidR="00176FE5" w:rsidRDefault="00560C1F" w:rsidP="00560C1F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lastRenderedPageBreak/>
        <w:t xml:space="preserve">Załącznik nr </w:t>
      </w:r>
      <w:r w:rsidR="001D6056">
        <w:rPr>
          <w:rFonts w:ascii="TimesNewRomanPSMT" w:hAnsi="TimesNewRomanPSMT" w:cs="TimesNewRomanPSMT"/>
          <w:sz w:val="24"/>
          <w:szCs w:val="24"/>
        </w:rPr>
        <w:t>2</w:t>
      </w:r>
      <w:r w:rsidR="00176FE5">
        <w:rPr>
          <w:rFonts w:ascii="TimesNewRomanPSMT" w:hAnsi="TimesNewRomanPSMT" w:cs="TimesNewRomanPSMT"/>
          <w:sz w:val="24"/>
          <w:szCs w:val="24"/>
        </w:rPr>
        <w:t>.</w:t>
      </w:r>
    </w:p>
    <w:p w:rsidR="00176FE5" w:rsidRPr="00EE3267" w:rsidRDefault="00176FE5" w:rsidP="00176FE5">
      <w:pPr>
        <w:rPr>
          <w:rFonts w:ascii="Times New Roman" w:hAnsi="Times New Roman" w:cs="Times New Roman"/>
          <w:b/>
        </w:rPr>
      </w:pPr>
      <w:r w:rsidRPr="00EE3267">
        <w:rPr>
          <w:rFonts w:ascii="Times New Roman" w:hAnsi="Times New Roman" w:cs="Times New Roman"/>
          <w:b/>
        </w:rPr>
        <w:t>Do zarządzenia:</w:t>
      </w:r>
      <w:r w:rsidRPr="00EE3267">
        <w:rPr>
          <w:rFonts w:ascii="Times New Roman" w:hAnsi="Times New Roman" w:cs="Times New Roman"/>
          <w:b/>
        </w:rPr>
        <w:br/>
        <w:t>Nr 334/2014 z dnia 13 października 2014r</w:t>
      </w:r>
      <w:r>
        <w:rPr>
          <w:rFonts w:ascii="Times New Roman" w:hAnsi="Times New Roman" w:cs="Times New Roman"/>
          <w:b/>
        </w:rPr>
        <w:t>.</w:t>
      </w:r>
    </w:p>
    <w:p w:rsidR="00176FE5" w:rsidRPr="00EE3267" w:rsidRDefault="00560C1F" w:rsidP="00176FE5">
      <w:pPr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NewRomanPSMT" w:hAnsi="TimesNewRomanPSMT" w:cs="TimesNewRomanPSMT"/>
          <w:sz w:val="24"/>
          <w:szCs w:val="24"/>
        </w:rPr>
        <w:br/>
      </w:r>
      <w:r w:rsidR="00176FE5">
        <w:rPr>
          <w:rFonts w:ascii="Times New Roman" w:hAnsi="Times New Roman" w:cs="Times New Roman"/>
          <w:sz w:val="16"/>
          <w:szCs w:val="16"/>
        </w:rPr>
        <w:t>………………………………….…..…………..</w:t>
      </w:r>
      <w:r w:rsidR="00176FE5">
        <w:rPr>
          <w:rFonts w:ascii="Times New Roman" w:hAnsi="Times New Roman" w:cs="Times New Roman"/>
          <w:sz w:val="16"/>
          <w:szCs w:val="16"/>
        </w:rPr>
        <w:br/>
        <w:t>(</w:t>
      </w:r>
      <w:r w:rsidR="00176FE5" w:rsidRPr="00EE3267">
        <w:rPr>
          <w:rFonts w:ascii="Times New Roman" w:hAnsi="Times New Roman" w:cs="Times New Roman"/>
          <w:sz w:val="16"/>
          <w:szCs w:val="16"/>
        </w:rPr>
        <w:t>miejscowość i data</w:t>
      </w:r>
      <w:r w:rsidR="00176FE5">
        <w:rPr>
          <w:rFonts w:ascii="Times New Roman" w:hAnsi="Times New Roman" w:cs="Times New Roman"/>
          <w:sz w:val="16"/>
          <w:szCs w:val="16"/>
        </w:rPr>
        <w:t>)</w:t>
      </w:r>
    </w:p>
    <w:p w:rsidR="00560C1F" w:rsidRDefault="00560C1F" w:rsidP="00176FE5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24"/>
          <w:szCs w:val="24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24"/>
          <w:szCs w:val="24"/>
        </w:rPr>
      </w:pPr>
    </w:p>
    <w:p w:rsidR="00560C1F" w:rsidRPr="00F83757" w:rsidRDefault="00560C1F" w:rsidP="00560C1F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24"/>
          <w:szCs w:val="24"/>
        </w:rPr>
      </w:pPr>
    </w:p>
    <w:p w:rsidR="00560C1F" w:rsidRDefault="00560C1F" w:rsidP="00176FE5">
      <w:pPr>
        <w:pStyle w:val="Nagwek1"/>
        <w:jc w:val="center"/>
      </w:pPr>
      <w:r w:rsidRPr="00F83757">
        <w:t xml:space="preserve">OŚWIADCZENIE UCZESTNIKA </w:t>
      </w:r>
      <w:r w:rsidR="00176FE5">
        <w:t>ROKOWAŃ</w:t>
      </w:r>
      <w:r w:rsidR="00257EB8">
        <w:t xml:space="preserve"> *</w:t>
      </w:r>
    </w:p>
    <w:p w:rsidR="00176FE5" w:rsidRPr="00176FE5" w:rsidRDefault="00176FE5" w:rsidP="00176FE5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4"/>
          <w:szCs w:val="24"/>
        </w:rPr>
      </w:pPr>
    </w:p>
    <w:p w:rsidR="00560C1F" w:rsidRPr="00F83757" w:rsidRDefault="00560C1F" w:rsidP="00560C1F">
      <w:pPr>
        <w:autoSpaceDE w:val="0"/>
        <w:autoSpaceDN w:val="0"/>
        <w:adjustRightInd w:val="0"/>
        <w:spacing w:after="0" w:line="360" w:lineRule="auto"/>
        <w:jc w:val="center"/>
        <w:rPr>
          <w:rFonts w:ascii="TimesNewRomanPSMT" w:hAnsi="TimesNewRomanPSMT" w:cs="TimesNewRomanPSMT"/>
          <w:sz w:val="24"/>
          <w:szCs w:val="24"/>
        </w:rPr>
      </w:pPr>
    </w:p>
    <w:p w:rsidR="00560C1F" w:rsidRPr="00F83757" w:rsidRDefault="00560C1F" w:rsidP="00560C1F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Ja niżej podpisany/a</w:t>
      </w:r>
      <w:r w:rsidRPr="00F83757">
        <w:rPr>
          <w:rFonts w:ascii="TimesNewRomanPSMT" w:hAnsi="TimesNewRomanPSMT" w:cs="TimesNewRomanPSMT"/>
          <w:sz w:val="24"/>
          <w:szCs w:val="24"/>
        </w:rPr>
        <w:t>………………………………………………………………………</w:t>
      </w:r>
    </w:p>
    <w:p w:rsidR="00560C1F" w:rsidRPr="00F83757" w:rsidRDefault="00560C1F" w:rsidP="00560C1F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</w:rPr>
      </w:pPr>
      <w:r w:rsidRPr="00F83757">
        <w:rPr>
          <w:rFonts w:ascii="TimesNewRomanPSMT" w:hAnsi="TimesNewRomanPSMT" w:cs="TimesNewRomanPSMT"/>
          <w:sz w:val="24"/>
          <w:szCs w:val="24"/>
        </w:rPr>
        <w:t>legit</w:t>
      </w:r>
      <w:r>
        <w:rPr>
          <w:rFonts w:ascii="TimesNewRomanPSMT" w:hAnsi="TimesNewRomanPSMT" w:cs="TimesNewRomanPSMT"/>
          <w:sz w:val="24"/>
          <w:szCs w:val="24"/>
        </w:rPr>
        <w:t>ymujący/a się dowodem osobistym</w:t>
      </w:r>
      <w:r w:rsidRPr="00F83757">
        <w:rPr>
          <w:rFonts w:ascii="TimesNewRomanPSMT" w:hAnsi="TimesNewRomanPSMT" w:cs="TimesNewRomanPSMT"/>
          <w:sz w:val="24"/>
          <w:szCs w:val="24"/>
        </w:rPr>
        <w:t>…………………………………………………</w:t>
      </w:r>
    </w:p>
    <w:p w:rsidR="00560C1F" w:rsidRPr="00F83757" w:rsidRDefault="00560C1F" w:rsidP="00560C1F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</w:rPr>
      </w:pPr>
      <w:r w:rsidRPr="00F83757">
        <w:rPr>
          <w:rFonts w:ascii="TimesNewRomanPSMT" w:hAnsi="TimesNewRomanPSMT" w:cs="TimesNewRomanPSMT"/>
          <w:sz w:val="24"/>
          <w:szCs w:val="24"/>
        </w:rPr>
        <w:t>reprezentujący/a …………………………………………………………………</w:t>
      </w:r>
      <w:r>
        <w:rPr>
          <w:rFonts w:ascii="TimesNewRomanPSMT" w:hAnsi="TimesNewRomanPSMT" w:cs="TimesNewRomanPSMT"/>
          <w:sz w:val="24"/>
          <w:szCs w:val="24"/>
        </w:rPr>
        <w:t>……….</w:t>
      </w:r>
    </w:p>
    <w:p w:rsidR="00560C1F" w:rsidRDefault="00560C1F" w:rsidP="00560C1F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</w:rPr>
      </w:pPr>
      <w:r w:rsidRPr="00F83757">
        <w:rPr>
          <w:rFonts w:ascii="TimesNewRomanPSMT" w:hAnsi="TimesNewRomanPSMT" w:cs="TimesNewRomanPSMT"/>
          <w:sz w:val="24"/>
          <w:szCs w:val="24"/>
        </w:rPr>
        <w:t xml:space="preserve">zamieszkały/a </w:t>
      </w:r>
      <w:r>
        <w:rPr>
          <w:rFonts w:ascii="TimesNewRomanPSMT" w:hAnsi="TimesNewRomanPSMT" w:cs="TimesNewRomanPSMT"/>
          <w:sz w:val="24"/>
          <w:szCs w:val="24"/>
        </w:rPr>
        <w:t>…………………………………………………………………………….</w:t>
      </w: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4"/>
          <w:szCs w:val="24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4"/>
          <w:szCs w:val="24"/>
        </w:rPr>
      </w:pPr>
    </w:p>
    <w:p w:rsidR="00560C1F" w:rsidRDefault="00560C1F" w:rsidP="00560C1F">
      <w:pPr>
        <w:autoSpaceDE w:val="0"/>
        <w:autoSpaceDN w:val="0"/>
        <w:adjustRightInd w:val="0"/>
        <w:spacing w:after="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Potwierdzam, jako wyłoniony zwycięzca rokowań w dniu </w:t>
      </w:r>
      <w:r w:rsidR="001D6056" w:rsidRPr="001D6056">
        <w:rPr>
          <w:rFonts w:ascii="TimesNewRomanPSMT" w:hAnsi="TimesNewRomanPSMT" w:cs="TimesNewRomanPSMT"/>
          <w:sz w:val="24"/>
          <w:szCs w:val="24"/>
        </w:rPr>
        <w:t>28</w:t>
      </w:r>
      <w:r w:rsidRPr="001D6056">
        <w:rPr>
          <w:rFonts w:ascii="TimesNewRomanPSMT" w:hAnsi="TimesNewRomanPSMT" w:cs="TimesNewRomanPSMT"/>
          <w:sz w:val="24"/>
          <w:szCs w:val="24"/>
        </w:rPr>
        <w:t xml:space="preserve"> listopada 2014r</w:t>
      </w:r>
      <w:r>
        <w:rPr>
          <w:rFonts w:ascii="TimesNewRomanPSMT" w:hAnsi="TimesNewRomanPSMT" w:cs="TimesNewRomanPSMT"/>
          <w:sz w:val="24"/>
          <w:szCs w:val="24"/>
        </w:rPr>
        <w:t>.  na sprzedaż nieruchomości zabudowanej, oznaczonej numerem działki 55/2 o powierzchni 0,5708 ha, położonej w obrębie geodezyjnym Kakawa Kolonia, Gmina Godziesze Wielkie, dla której Sąd Rejonowy w Kaliszu prowadzi księgę wieczystą KZ1A/00045067/2, że przedmiotowa nieruchomość nabyłem/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am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za </w:t>
      </w:r>
      <w:r>
        <w:rPr>
          <w:rFonts w:ascii="TimesNewRomanPSMT" w:hAnsi="TimesNewRomanPSMT" w:cs="TimesNewRomanPSMT"/>
          <w:sz w:val="24"/>
          <w:szCs w:val="24"/>
        </w:rPr>
        <w:br/>
        <w:t>kwotę: ………………………………………zł. (słownie:…………………………………………………………………………………….... )</w:t>
      </w:r>
      <w:r>
        <w:rPr>
          <w:rFonts w:ascii="TimesNewRomanPSMT" w:hAnsi="TimesNewRomanPSMT" w:cs="TimesNewRomanPSMT"/>
          <w:sz w:val="24"/>
          <w:szCs w:val="24"/>
        </w:rPr>
        <w:br/>
        <w:t>i nie wnoszę do powyższego zastrzeżeń.</w:t>
      </w:r>
    </w:p>
    <w:p w:rsidR="00560C1F" w:rsidRDefault="00560C1F" w:rsidP="00560C1F">
      <w:pPr>
        <w:autoSpaceDE w:val="0"/>
        <w:autoSpaceDN w:val="0"/>
        <w:adjustRightInd w:val="0"/>
        <w:spacing w:after="0"/>
        <w:rPr>
          <w:rFonts w:ascii="TimesNewRomanPSMT" w:hAnsi="TimesNewRomanPSMT" w:cs="TimesNewRomanPSMT"/>
          <w:sz w:val="24"/>
          <w:szCs w:val="24"/>
        </w:rPr>
      </w:pPr>
    </w:p>
    <w:p w:rsidR="00560C1F" w:rsidRDefault="00560C1F" w:rsidP="00560C1F">
      <w:pPr>
        <w:autoSpaceDE w:val="0"/>
        <w:autoSpaceDN w:val="0"/>
        <w:adjustRightInd w:val="0"/>
        <w:spacing w:after="0"/>
        <w:rPr>
          <w:rFonts w:ascii="TimesNewRomanPSMT" w:hAnsi="TimesNewRomanPSMT" w:cs="TimesNewRomanPSMT"/>
          <w:sz w:val="24"/>
          <w:szCs w:val="24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560C1F" w:rsidRPr="00452866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8"/>
          <w:szCs w:val="18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8"/>
          <w:szCs w:val="18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8"/>
          <w:szCs w:val="18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18"/>
          <w:szCs w:val="18"/>
        </w:rPr>
      </w:pPr>
      <w:r>
        <w:rPr>
          <w:rFonts w:ascii="TimesNewRomanPSMT" w:hAnsi="TimesNewRomanPSMT" w:cs="TimesNewRomanPSMT"/>
          <w:sz w:val="18"/>
          <w:szCs w:val="18"/>
        </w:rPr>
        <w:t>…………………………………………………..</w:t>
      </w: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ind w:left="4956" w:firstLine="708"/>
        <w:jc w:val="center"/>
        <w:rPr>
          <w:rFonts w:ascii="TimesNewRomanPSMT" w:hAnsi="TimesNewRomanPSMT" w:cs="TimesNewRomanPSMT"/>
          <w:sz w:val="16"/>
          <w:szCs w:val="16"/>
        </w:rPr>
      </w:pPr>
      <w:r w:rsidRPr="00452866">
        <w:rPr>
          <w:rFonts w:ascii="TimesNewRomanPSMT" w:hAnsi="TimesNewRomanPSMT" w:cs="TimesNewRomanPSMT"/>
          <w:sz w:val="16"/>
          <w:szCs w:val="16"/>
        </w:rPr>
        <w:t xml:space="preserve">(podpis </w:t>
      </w:r>
      <w:r w:rsidR="00257EB8">
        <w:rPr>
          <w:rFonts w:ascii="TimesNewRomanPSMT" w:hAnsi="TimesNewRomanPSMT" w:cs="TimesNewRomanPSMT"/>
          <w:sz w:val="16"/>
          <w:szCs w:val="16"/>
        </w:rPr>
        <w:t xml:space="preserve">wyłonionego zwycięzcy </w:t>
      </w:r>
      <w:r w:rsidRPr="00452866">
        <w:rPr>
          <w:rFonts w:ascii="TimesNewRomanPSMT" w:hAnsi="TimesNewRomanPSMT" w:cs="TimesNewRomanPSMT"/>
          <w:sz w:val="16"/>
          <w:szCs w:val="16"/>
        </w:rPr>
        <w:t xml:space="preserve"> rokowań)</w:t>
      </w: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ind w:left="4956" w:firstLine="708"/>
        <w:jc w:val="center"/>
        <w:rPr>
          <w:rFonts w:ascii="TimesNewRomanPSMT" w:hAnsi="TimesNewRomanPSMT" w:cs="TimesNewRomanPSMT"/>
          <w:sz w:val="16"/>
          <w:szCs w:val="16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ind w:left="4956" w:firstLine="708"/>
        <w:jc w:val="center"/>
        <w:rPr>
          <w:rFonts w:ascii="TimesNewRomanPSMT" w:hAnsi="TimesNewRomanPSMT" w:cs="TimesNewRomanPSMT"/>
          <w:sz w:val="16"/>
          <w:szCs w:val="16"/>
        </w:rPr>
      </w:pPr>
    </w:p>
    <w:p w:rsidR="00560C1F" w:rsidRDefault="00560C1F" w:rsidP="00560C1F">
      <w:pPr>
        <w:autoSpaceDE w:val="0"/>
        <w:autoSpaceDN w:val="0"/>
        <w:adjustRightInd w:val="0"/>
        <w:spacing w:after="0" w:line="240" w:lineRule="auto"/>
        <w:ind w:left="4956" w:firstLine="708"/>
        <w:jc w:val="center"/>
        <w:rPr>
          <w:rFonts w:ascii="TimesNewRomanPSMT" w:hAnsi="TimesNewRomanPSMT" w:cs="TimesNewRomanPSMT"/>
          <w:sz w:val="16"/>
          <w:szCs w:val="16"/>
        </w:rPr>
      </w:pPr>
    </w:p>
    <w:p w:rsidR="00560C1F" w:rsidRPr="00257EB8" w:rsidRDefault="00257EB8" w:rsidP="00257EB8">
      <w:pPr>
        <w:pStyle w:val="Akapitzlist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*Oświadczenie wypełnia wyłoniony zwycięzca rokowań</w:t>
      </w:r>
    </w:p>
    <w:sectPr w:rsidR="00560C1F" w:rsidRPr="00257EB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3B8" w:rsidRDefault="00CD33B8" w:rsidP="005F1BD6">
      <w:pPr>
        <w:spacing w:after="0" w:line="240" w:lineRule="auto"/>
      </w:pPr>
      <w:r>
        <w:separator/>
      </w:r>
    </w:p>
  </w:endnote>
  <w:endnote w:type="continuationSeparator" w:id="0">
    <w:p w:rsidR="00CD33B8" w:rsidRDefault="00CD33B8" w:rsidP="005F1B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3933831"/>
      <w:docPartObj>
        <w:docPartGallery w:val="Page Numbers (Bottom of Page)"/>
        <w:docPartUnique/>
      </w:docPartObj>
    </w:sdtPr>
    <w:sdtEndPr/>
    <w:sdtContent>
      <w:p w:rsidR="00176FE5" w:rsidRDefault="00176FE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3237">
          <w:rPr>
            <w:noProof/>
          </w:rPr>
          <w:t>2</w:t>
        </w:r>
        <w:r>
          <w:fldChar w:fldCharType="end"/>
        </w:r>
      </w:p>
    </w:sdtContent>
  </w:sdt>
  <w:p w:rsidR="00176FE5" w:rsidRDefault="00176FE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3B8" w:rsidRDefault="00CD33B8" w:rsidP="005F1BD6">
      <w:pPr>
        <w:spacing w:after="0" w:line="240" w:lineRule="auto"/>
      </w:pPr>
      <w:r>
        <w:separator/>
      </w:r>
    </w:p>
  </w:footnote>
  <w:footnote w:type="continuationSeparator" w:id="0">
    <w:p w:rsidR="00CD33B8" w:rsidRDefault="00CD33B8" w:rsidP="005F1B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BD6" w:rsidRPr="00BB7A6F" w:rsidRDefault="005F1BD6" w:rsidP="00BB7A6F">
    <w:pPr>
      <w:pBdr>
        <w:bottom w:val="single" w:sz="4" w:space="1" w:color="auto"/>
      </w:pBdr>
      <w:jc w:val="center"/>
      <w:rPr>
        <w:b/>
        <w:sz w:val="20"/>
        <w:szCs w:val="20"/>
      </w:rPr>
    </w:pPr>
    <w:r w:rsidRPr="00347B72">
      <w:rPr>
        <w:rStyle w:val="Pogrubienie"/>
        <w:noProof/>
        <w:lang w:eastAsia="pl-PL"/>
      </w:rPr>
      <w:drawing>
        <wp:anchor distT="0" distB="0" distL="114300" distR="114300" simplePos="0" relativeHeight="251659264" behindDoc="0" locked="0" layoutInCell="1" allowOverlap="1" wp14:anchorId="750F15A5" wp14:editId="5EBE53F3">
          <wp:simplePos x="0" y="0"/>
          <wp:positionH relativeFrom="column">
            <wp:align>left</wp:align>
          </wp:positionH>
          <wp:positionV relativeFrom="paragraph">
            <wp:align>top</wp:align>
          </wp:positionV>
          <wp:extent cx="546735" cy="637540"/>
          <wp:effectExtent l="0" t="0" r="5715" b="0"/>
          <wp:wrapSquare wrapText="bothSides"/>
          <wp:docPr id="6" name="Obraz 6" descr="Herb">
            <a:hlinkClick xmlns:a="http://schemas.openxmlformats.org/drawingml/2006/main" r:id="rId1" tooltip="&quot;Herb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erb">
                    <a:hlinkClick r:id="rId1" tooltip="&quot;Herb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6735" cy="637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47B72">
      <w:rPr>
        <w:rStyle w:val="Pogrubienie"/>
      </w:rPr>
      <w:t>GMINA GODZIESZE WIELKIE</w:t>
    </w:r>
    <w:r w:rsidRPr="002067F5">
      <w:rPr>
        <w:b/>
        <w:sz w:val="20"/>
        <w:szCs w:val="20"/>
      </w:rPr>
      <w:br/>
    </w:r>
    <w:r w:rsidRPr="002067F5">
      <w:rPr>
        <w:sz w:val="20"/>
        <w:szCs w:val="20"/>
      </w:rPr>
      <w:t xml:space="preserve">ul. 11 Listopada 10, 62-872 Godziesze Małe </w:t>
    </w:r>
    <w:r>
      <w:rPr>
        <w:sz w:val="20"/>
        <w:szCs w:val="20"/>
      </w:rPr>
      <w:t xml:space="preserve">/  </w:t>
    </w:r>
    <w:r w:rsidRPr="002067F5">
      <w:rPr>
        <w:sz w:val="20"/>
        <w:szCs w:val="20"/>
      </w:rPr>
      <w:t>Tel. 62-7611089 / fax: 62-7611053</w:t>
    </w:r>
    <w:r w:rsidRPr="002067F5">
      <w:rPr>
        <w:sz w:val="20"/>
        <w:szCs w:val="20"/>
      </w:rPr>
      <w:br/>
      <w:t xml:space="preserve">e-mail: </w:t>
    </w:r>
    <w:hyperlink r:id="rId3" w:history="1">
      <w:r w:rsidRPr="002067F5">
        <w:rPr>
          <w:rStyle w:val="Hipercze"/>
          <w:sz w:val="20"/>
          <w:szCs w:val="20"/>
        </w:rPr>
        <w:t>godziesze-wi@zgwrp.org.pl</w:t>
      </w:r>
    </w:hyperlink>
    <w:r w:rsidRPr="002067F5">
      <w:rPr>
        <w:sz w:val="20"/>
        <w:szCs w:val="20"/>
      </w:rPr>
      <w:t xml:space="preserve"> / www.godzieszewielkie.pl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F7ECC"/>
    <w:multiLevelType w:val="hybridMultilevel"/>
    <w:tmpl w:val="C0947D24"/>
    <w:lvl w:ilvl="0" w:tplc="D290738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4D09AC"/>
    <w:multiLevelType w:val="hybridMultilevel"/>
    <w:tmpl w:val="EE942942"/>
    <w:lvl w:ilvl="0" w:tplc="7FBE23DA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8FC4E61"/>
    <w:multiLevelType w:val="hybridMultilevel"/>
    <w:tmpl w:val="E90E6D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7F5"/>
    <w:rsid w:val="00105145"/>
    <w:rsid w:val="00176FE5"/>
    <w:rsid w:val="001C0486"/>
    <w:rsid w:val="001D6056"/>
    <w:rsid w:val="002067F5"/>
    <w:rsid w:val="00257EB8"/>
    <w:rsid w:val="002716D0"/>
    <w:rsid w:val="002F3D98"/>
    <w:rsid w:val="00347B72"/>
    <w:rsid w:val="003E7B2D"/>
    <w:rsid w:val="00452866"/>
    <w:rsid w:val="00560C1F"/>
    <w:rsid w:val="005F1BD6"/>
    <w:rsid w:val="006173BE"/>
    <w:rsid w:val="007311E4"/>
    <w:rsid w:val="00756ACC"/>
    <w:rsid w:val="00851832"/>
    <w:rsid w:val="00865FA2"/>
    <w:rsid w:val="0087483A"/>
    <w:rsid w:val="008A546D"/>
    <w:rsid w:val="00914D2A"/>
    <w:rsid w:val="009D0940"/>
    <w:rsid w:val="009D25F0"/>
    <w:rsid w:val="00A94CCC"/>
    <w:rsid w:val="00AE2840"/>
    <w:rsid w:val="00B0537C"/>
    <w:rsid w:val="00B21B05"/>
    <w:rsid w:val="00BB7A6F"/>
    <w:rsid w:val="00CA6B1D"/>
    <w:rsid w:val="00CD33B8"/>
    <w:rsid w:val="00D000A5"/>
    <w:rsid w:val="00D160CD"/>
    <w:rsid w:val="00D2459B"/>
    <w:rsid w:val="00D33237"/>
    <w:rsid w:val="00DF7365"/>
    <w:rsid w:val="00E23F53"/>
    <w:rsid w:val="00EB0E7E"/>
    <w:rsid w:val="00EE3267"/>
    <w:rsid w:val="00F02391"/>
    <w:rsid w:val="00F76C46"/>
    <w:rsid w:val="00F83757"/>
    <w:rsid w:val="00F95671"/>
    <w:rsid w:val="00FD5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067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E28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06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67F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2067F5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2067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47B7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47B72"/>
    <w:rPr>
      <w:b/>
      <w:bCs/>
      <w:i/>
      <w:iCs/>
      <w:color w:val="4F81BD" w:themeColor="accent1"/>
    </w:rPr>
  </w:style>
  <w:style w:type="character" w:styleId="Wyrnienieintensywne">
    <w:name w:val="Intense Emphasis"/>
    <w:basedOn w:val="Domylnaczcionkaakapitu"/>
    <w:uiPriority w:val="21"/>
    <w:qFormat/>
    <w:rsid w:val="00347B72"/>
    <w:rPr>
      <w:b/>
      <w:bCs/>
      <w:i/>
      <w:iCs/>
      <w:color w:val="4F81BD" w:themeColor="accent1"/>
    </w:rPr>
  </w:style>
  <w:style w:type="character" w:styleId="Pogrubienie">
    <w:name w:val="Strong"/>
    <w:basedOn w:val="Domylnaczcionkaakapitu"/>
    <w:uiPriority w:val="22"/>
    <w:qFormat/>
    <w:rsid w:val="00347B72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5F1B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1BD6"/>
  </w:style>
  <w:style w:type="paragraph" w:styleId="Stopka">
    <w:name w:val="footer"/>
    <w:basedOn w:val="Normalny"/>
    <w:link w:val="StopkaZnak"/>
    <w:uiPriority w:val="99"/>
    <w:unhideWhenUsed/>
    <w:rsid w:val="005F1B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1BD6"/>
  </w:style>
  <w:style w:type="paragraph" w:styleId="Tytu">
    <w:name w:val="Title"/>
    <w:basedOn w:val="Normalny"/>
    <w:next w:val="Normalny"/>
    <w:link w:val="TytuZnak"/>
    <w:uiPriority w:val="10"/>
    <w:qFormat/>
    <w:rsid w:val="00AE284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AE284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gwek2Znak">
    <w:name w:val="Nagłówek 2 Znak"/>
    <w:basedOn w:val="Domylnaczcionkaakapitu"/>
    <w:link w:val="Nagwek2"/>
    <w:uiPriority w:val="9"/>
    <w:rsid w:val="00AE28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kapitzlist">
    <w:name w:val="List Paragraph"/>
    <w:basedOn w:val="Normalny"/>
    <w:uiPriority w:val="34"/>
    <w:qFormat/>
    <w:rsid w:val="003E7B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067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E28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06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67F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2067F5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2067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47B7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47B72"/>
    <w:rPr>
      <w:b/>
      <w:bCs/>
      <w:i/>
      <w:iCs/>
      <w:color w:val="4F81BD" w:themeColor="accent1"/>
    </w:rPr>
  </w:style>
  <w:style w:type="character" w:styleId="Wyrnienieintensywne">
    <w:name w:val="Intense Emphasis"/>
    <w:basedOn w:val="Domylnaczcionkaakapitu"/>
    <w:uiPriority w:val="21"/>
    <w:qFormat/>
    <w:rsid w:val="00347B72"/>
    <w:rPr>
      <w:b/>
      <w:bCs/>
      <w:i/>
      <w:iCs/>
      <w:color w:val="4F81BD" w:themeColor="accent1"/>
    </w:rPr>
  </w:style>
  <w:style w:type="character" w:styleId="Pogrubienie">
    <w:name w:val="Strong"/>
    <w:basedOn w:val="Domylnaczcionkaakapitu"/>
    <w:uiPriority w:val="22"/>
    <w:qFormat/>
    <w:rsid w:val="00347B72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5F1B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1BD6"/>
  </w:style>
  <w:style w:type="paragraph" w:styleId="Stopka">
    <w:name w:val="footer"/>
    <w:basedOn w:val="Normalny"/>
    <w:link w:val="StopkaZnak"/>
    <w:uiPriority w:val="99"/>
    <w:unhideWhenUsed/>
    <w:rsid w:val="005F1B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1BD6"/>
  </w:style>
  <w:style w:type="paragraph" w:styleId="Tytu">
    <w:name w:val="Title"/>
    <w:basedOn w:val="Normalny"/>
    <w:next w:val="Normalny"/>
    <w:link w:val="TytuZnak"/>
    <w:uiPriority w:val="10"/>
    <w:qFormat/>
    <w:rsid w:val="00AE284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AE284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gwek2Znak">
    <w:name w:val="Nagłówek 2 Znak"/>
    <w:basedOn w:val="Domylnaczcionkaakapitu"/>
    <w:link w:val="Nagwek2"/>
    <w:uiPriority w:val="9"/>
    <w:rsid w:val="00AE28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kapitzlist">
    <w:name w:val="List Paragraph"/>
    <w:basedOn w:val="Normalny"/>
    <w:uiPriority w:val="34"/>
    <w:qFormat/>
    <w:rsid w:val="003E7B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godziesze-wi@zgwrp.org.pl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pl.wikipedia.org/wiki/Plik:POL_gmina_Godziesze_Wielkie_COA.pn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6</Pages>
  <Words>1811</Words>
  <Characters>10871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godziesze</dc:creator>
  <cp:lastModifiedBy>godziesze</cp:lastModifiedBy>
  <cp:revision>4</cp:revision>
  <cp:lastPrinted>2014-10-16T11:15:00Z</cp:lastPrinted>
  <dcterms:created xsi:type="dcterms:W3CDTF">2014-10-15T08:18:00Z</dcterms:created>
  <dcterms:modified xsi:type="dcterms:W3CDTF">2014-10-16T12:37:00Z</dcterms:modified>
</cp:coreProperties>
</file>