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E5C" w:rsidRPr="00FE3E5C" w:rsidRDefault="00FE3E5C" w:rsidP="00FE3E5C">
      <w:pPr>
        <w:pStyle w:val="NormalnyWeb"/>
        <w:jc w:val="center"/>
        <w:rPr>
          <w:b/>
          <w:bCs/>
          <w:color w:val="333333"/>
          <w:sz w:val="36"/>
          <w:szCs w:val="36"/>
        </w:rPr>
      </w:pPr>
      <w:r>
        <w:rPr>
          <w:b/>
          <w:bCs/>
          <w:color w:val="333333"/>
          <w:sz w:val="36"/>
          <w:szCs w:val="36"/>
        </w:rPr>
        <w:br/>
      </w:r>
      <w:r w:rsidR="00015D27" w:rsidRPr="00FE3E5C">
        <w:rPr>
          <w:b/>
          <w:bCs/>
          <w:color w:val="333333"/>
          <w:sz w:val="36"/>
          <w:szCs w:val="36"/>
        </w:rPr>
        <w:t>OGŁOSZENIE O PRZETARGU</w:t>
      </w:r>
      <w:r>
        <w:rPr>
          <w:b/>
          <w:bCs/>
          <w:color w:val="333333"/>
          <w:sz w:val="36"/>
          <w:szCs w:val="36"/>
        </w:rPr>
        <w:br/>
      </w:r>
    </w:p>
    <w:p w:rsidR="00015D27" w:rsidRPr="00FE3E5C" w:rsidRDefault="00015D27" w:rsidP="00015D27">
      <w:pPr>
        <w:pStyle w:val="NormalnyWeb"/>
        <w:jc w:val="center"/>
        <w:rPr>
          <w:color w:val="333333"/>
          <w:sz w:val="28"/>
          <w:szCs w:val="28"/>
        </w:rPr>
      </w:pPr>
      <w:r w:rsidRPr="00FE3E5C">
        <w:rPr>
          <w:color w:val="333333"/>
          <w:sz w:val="28"/>
          <w:szCs w:val="28"/>
        </w:rPr>
        <w:t>Wójt Gminy Godziesze Wielkie ogłasza</w:t>
      </w:r>
    </w:p>
    <w:p w:rsidR="00015D27" w:rsidRPr="00FE3E5C" w:rsidRDefault="00015D27" w:rsidP="00015D27">
      <w:pPr>
        <w:pStyle w:val="NormalnyWeb"/>
        <w:jc w:val="center"/>
        <w:rPr>
          <w:color w:val="333333"/>
          <w:sz w:val="28"/>
          <w:szCs w:val="28"/>
        </w:rPr>
      </w:pPr>
      <w:r w:rsidRPr="00FE3E5C">
        <w:rPr>
          <w:b/>
          <w:bCs/>
          <w:color w:val="333333"/>
          <w:sz w:val="28"/>
          <w:szCs w:val="28"/>
        </w:rPr>
        <w:t>Przetarg ustny nieograniczonym na sprzedaż:</w:t>
      </w:r>
    </w:p>
    <w:p w:rsidR="00FE3E5C" w:rsidRDefault="00EA12A5" w:rsidP="00015D27">
      <w:pPr>
        <w:overflowPunct/>
        <w:jc w:val="both"/>
        <w:rPr>
          <w:sz w:val="22"/>
          <w:szCs w:val="22"/>
        </w:rPr>
      </w:pPr>
      <w:r>
        <w:rPr>
          <w:rFonts w:eastAsia="Calibri"/>
          <w:sz w:val="22"/>
          <w:szCs w:val="22"/>
          <w:lang w:eastAsia="en-US"/>
        </w:rPr>
        <w:t>l</w:t>
      </w:r>
      <w:r w:rsidR="00015D27" w:rsidRPr="00015D27">
        <w:rPr>
          <w:rFonts w:eastAsia="Calibri"/>
          <w:sz w:val="22"/>
          <w:szCs w:val="22"/>
          <w:lang w:eastAsia="en-US"/>
        </w:rPr>
        <w:t>okal</w:t>
      </w:r>
      <w:r>
        <w:rPr>
          <w:rFonts w:eastAsia="Calibri"/>
          <w:sz w:val="22"/>
          <w:szCs w:val="22"/>
          <w:lang w:eastAsia="en-US"/>
        </w:rPr>
        <w:t>u</w:t>
      </w:r>
      <w:r w:rsidR="00015D27" w:rsidRPr="00015D27">
        <w:rPr>
          <w:rFonts w:eastAsia="Calibri"/>
          <w:sz w:val="22"/>
          <w:szCs w:val="22"/>
          <w:lang w:eastAsia="en-US"/>
        </w:rPr>
        <w:t xml:space="preserve"> </w:t>
      </w:r>
      <w:r w:rsidR="00FE3E5C">
        <w:rPr>
          <w:rFonts w:eastAsia="Calibri"/>
          <w:sz w:val="22"/>
          <w:szCs w:val="22"/>
          <w:lang w:eastAsia="en-US"/>
        </w:rPr>
        <w:t xml:space="preserve">nr 3 </w:t>
      </w:r>
      <w:r w:rsidR="00015D27" w:rsidRPr="00015D27">
        <w:rPr>
          <w:rFonts w:eastAsia="Calibri"/>
          <w:sz w:val="22"/>
          <w:szCs w:val="22"/>
          <w:lang w:eastAsia="en-US"/>
        </w:rPr>
        <w:t>o charakterze użytkowym</w:t>
      </w:r>
      <w:r w:rsidR="00FE3E5C">
        <w:rPr>
          <w:rFonts w:eastAsia="Calibri"/>
          <w:sz w:val="22"/>
          <w:szCs w:val="22"/>
          <w:lang w:eastAsia="en-US"/>
        </w:rPr>
        <w:t>, który</w:t>
      </w:r>
      <w:r w:rsidR="00015D27" w:rsidRPr="00015D27">
        <w:rPr>
          <w:rFonts w:eastAsia="Calibri"/>
          <w:sz w:val="22"/>
          <w:szCs w:val="22"/>
          <w:lang w:eastAsia="en-US"/>
        </w:rPr>
        <w:t xml:space="preserve"> może stanowić samodzielny lokal mieszkalny, wchodzący w skład budynku mieszkalnego wielorodzinnego</w:t>
      </w:r>
      <w:r w:rsidR="00015D27">
        <w:rPr>
          <w:rFonts w:eastAsia="Calibri"/>
          <w:sz w:val="22"/>
          <w:szCs w:val="22"/>
          <w:lang w:eastAsia="en-US"/>
        </w:rPr>
        <w:t>. Nieruchomoś</w:t>
      </w:r>
      <w:r w:rsidR="00FE3E5C">
        <w:rPr>
          <w:rFonts w:eastAsia="Calibri"/>
          <w:sz w:val="22"/>
          <w:szCs w:val="22"/>
          <w:lang w:eastAsia="en-US"/>
        </w:rPr>
        <w:t>ć</w:t>
      </w:r>
      <w:r w:rsidR="00015D27">
        <w:rPr>
          <w:rFonts w:eastAsia="Calibri"/>
          <w:sz w:val="22"/>
          <w:szCs w:val="22"/>
          <w:lang w:eastAsia="en-US"/>
        </w:rPr>
        <w:t xml:space="preserve"> oznaczona w ewidencji jako działka gruntu nr 296/11, położon</w:t>
      </w:r>
      <w:r w:rsidR="00FE3E5C">
        <w:rPr>
          <w:rFonts w:eastAsia="Calibri"/>
          <w:sz w:val="22"/>
          <w:szCs w:val="22"/>
          <w:lang w:eastAsia="en-US"/>
        </w:rPr>
        <w:t>a</w:t>
      </w:r>
      <w:r w:rsidR="00015D27">
        <w:rPr>
          <w:rFonts w:eastAsia="Calibri"/>
          <w:sz w:val="22"/>
          <w:szCs w:val="22"/>
          <w:lang w:eastAsia="en-US"/>
        </w:rPr>
        <w:t xml:space="preserve"> w miejscowości Godziesze Wielkie przy ulicy Ks. A. Kordeckiego 2. </w:t>
      </w:r>
      <w:r w:rsidR="00015D27" w:rsidRPr="005A0193">
        <w:rPr>
          <w:sz w:val="22"/>
          <w:szCs w:val="22"/>
        </w:rPr>
        <w:t xml:space="preserve"> </w:t>
      </w:r>
    </w:p>
    <w:p w:rsidR="00FE3E5C" w:rsidRDefault="00015D27" w:rsidP="00015D27">
      <w:pPr>
        <w:overflowPunct/>
        <w:jc w:val="both"/>
        <w:rPr>
          <w:sz w:val="22"/>
          <w:szCs w:val="22"/>
        </w:rPr>
      </w:pPr>
      <w:r>
        <w:rPr>
          <w:rFonts w:eastAsia="Calibri"/>
          <w:sz w:val="22"/>
          <w:szCs w:val="22"/>
          <w:lang w:eastAsia="en-US"/>
        </w:rPr>
        <w:t xml:space="preserve">Powierzchnia </w:t>
      </w:r>
      <w:r w:rsidR="007F2BE7">
        <w:rPr>
          <w:rFonts w:eastAsia="Calibri"/>
          <w:sz w:val="22"/>
          <w:szCs w:val="22"/>
          <w:lang w:eastAsia="en-US"/>
        </w:rPr>
        <w:t>całkowita</w:t>
      </w:r>
      <w:r w:rsidR="00FE3E5C">
        <w:rPr>
          <w:rFonts w:eastAsia="Calibri"/>
          <w:sz w:val="22"/>
          <w:szCs w:val="22"/>
          <w:lang w:eastAsia="en-US"/>
        </w:rPr>
        <w:t xml:space="preserve"> lokalu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="007F2BE7">
        <w:rPr>
          <w:rFonts w:eastAsia="Calibri"/>
          <w:sz w:val="22"/>
          <w:szCs w:val="22"/>
          <w:lang w:eastAsia="en-US"/>
        </w:rPr>
        <w:t>89,51</w:t>
      </w:r>
      <w:r>
        <w:rPr>
          <w:rFonts w:eastAsia="Calibri"/>
          <w:sz w:val="22"/>
          <w:szCs w:val="22"/>
          <w:lang w:eastAsia="en-US"/>
        </w:rPr>
        <w:t xml:space="preserve"> m², powierzchnia użytkowa </w:t>
      </w:r>
      <w:r w:rsidR="007F2BE7">
        <w:rPr>
          <w:rFonts w:eastAsia="Calibri"/>
          <w:sz w:val="22"/>
          <w:szCs w:val="22"/>
          <w:lang w:eastAsia="en-US"/>
        </w:rPr>
        <w:t>pomieszczenia 59,85</w:t>
      </w:r>
      <w:r>
        <w:rPr>
          <w:rFonts w:eastAsia="Calibri"/>
          <w:sz w:val="22"/>
          <w:szCs w:val="22"/>
          <w:lang w:eastAsia="en-US"/>
        </w:rPr>
        <w:t xml:space="preserve"> m²</w:t>
      </w:r>
      <w:r w:rsidR="007F2BE7">
        <w:rPr>
          <w:rFonts w:eastAsia="Calibri"/>
          <w:sz w:val="22"/>
          <w:szCs w:val="22"/>
          <w:lang w:eastAsia="en-US"/>
        </w:rPr>
        <w:t xml:space="preserve"> + powierzchnia piwnicy 29,66 m</w:t>
      </w:r>
      <w:r w:rsidR="007F2BE7" w:rsidRPr="007F2BE7">
        <w:rPr>
          <w:rFonts w:eastAsia="Calibri"/>
          <w:sz w:val="22"/>
          <w:szCs w:val="22"/>
          <w:vertAlign w:val="superscript"/>
          <w:lang w:eastAsia="en-US"/>
        </w:rPr>
        <w:t>2</w:t>
      </w:r>
      <w:r>
        <w:rPr>
          <w:rFonts w:eastAsia="Calibri"/>
          <w:sz w:val="22"/>
          <w:szCs w:val="22"/>
          <w:lang w:eastAsia="en-US"/>
        </w:rPr>
        <w:t xml:space="preserve">.  </w:t>
      </w:r>
      <w:r w:rsidR="00FE3E5C">
        <w:rPr>
          <w:sz w:val="22"/>
          <w:szCs w:val="22"/>
        </w:rPr>
        <w:t xml:space="preserve">Przedmiotowa  nieruchomość stanowi  mienie komunalne  Gminy   Godziesze Wielkie i nie jest obciążona prawem osób trzecich. </w:t>
      </w:r>
    </w:p>
    <w:p w:rsidR="00015D27" w:rsidRDefault="00015D27" w:rsidP="00015D27">
      <w:pPr>
        <w:overflowPunct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Dla nieruchomości Wydział Ksiąg Wieczystych Sądu Rejonowego w Kaliszu prowadzi księgę wieczystą o numerze </w:t>
      </w:r>
      <w:r w:rsidR="007F2BE7" w:rsidRPr="007F2BE7">
        <w:rPr>
          <w:rFonts w:eastAsia="Calibri"/>
          <w:sz w:val="22"/>
          <w:szCs w:val="22"/>
          <w:lang w:eastAsia="en-US"/>
        </w:rPr>
        <w:t>KZ1A/00056895/</w:t>
      </w:r>
      <w:r w:rsidR="007F2BE7">
        <w:rPr>
          <w:rFonts w:eastAsia="Calibri"/>
          <w:sz w:val="22"/>
          <w:szCs w:val="22"/>
          <w:lang w:eastAsia="en-US"/>
        </w:rPr>
        <w:t>5</w:t>
      </w:r>
      <w:r>
        <w:rPr>
          <w:rFonts w:eastAsia="Calibri"/>
          <w:sz w:val="22"/>
          <w:szCs w:val="22"/>
          <w:lang w:eastAsia="en-US"/>
        </w:rPr>
        <w:t>.</w:t>
      </w:r>
    </w:p>
    <w:p w:rsidR="00015D27" w:rsidRDefault="00015D27" w:rsidP="00015D27">
      <w:pPr>
        <w:overflowPunct/>
        <w:jc w:val="both"/>
        <w:rPr>
          <w:rFonts w:eastAsia="Calibri"/>
          <w:sz w:val="22"/>
          <w:szCs w:val="22"/>
          <w:lang w:eastAsia="en-US"/>
        </w:rPr>
      </w:pPr>
      <w:r w:rsidRPr="004113ED">
        <w:rPr>
          <w:rFonts w:eastAsia="Calibri"/>
          <w:sz w:val="22"/>
          <w:szCs w:val="22"/>
          <w:lang w:eastAsia="en-US"/>
        </w:rPr>
        <w:t>W chwili obecnej Gmina Godziesze Wielkie nie posiada uchwalonego miejscowego planu zagospodarowania przestrzennego Gminy Godziesze Wielkie.</w:t>
      </w:r>
      <w:bookmarkStart w:id="0" w:name="_GoBack"/>
      <w:bookmarkEnd w:id="0"/>
      <w:r>
        <w:rPr>
          <w:rFonts w:eastAsia="Calibri"/>
          <w:sz w:val="22"/>
          <w:szCs w:val="22"/>
          <w:lang w:eastAsia="en-US"/>
        </w:rPr>
        <w:t xml:space="preserve"> </w:t>
      </w:r>
    </w:p>
    <w:p w:rsidR="00015D27" w:rsidRDefault="00015D27" w:rsidP="00015D27">
      <w:pPr>
        <w:pStyle w:val="NormalnyWeb"/>
        <w:jc w:val="center"/>
        <w:rPr>
          <w:rStyle w:val="Pogrubienie"/>
          <w:b w:val="0"/>
          <w:bCs w:val="0"/>
        </w:rPr>
      </w:pPr>
      <w:r>
        <w:rPr>
          <w:rFonts w:eastAsia="Calibri"/>
          <w:sz w:val="22"/>
          <w:szCs w:val="22"/>
          <w:lang w:eastAsia="en-US"/>
        </w:rPr>
        <w:t xml:space="preserve">Zapraszamy do udziału w </w:t>
      </w:r>
      <w:r w:rsidR="007F2BE7">
        <w:rPr>
          <w:rFonts w:eastAsia="Calibri"/>
          <w:sz w:val="22"/>
          <w:szCs w:val="22"/>
          <w:lang w:eastAsia="en-US"/>
        </w:rPr>
        <w:t>przetargu</w:t>
      </w:r>
      <w:r>
        <w:rPr>
          <w:rFonts w:eastAsia="Calibri"/>
          <w:sz w:val="22"/>
          <w:szCs w:val="22"/>
          <w:lang w:eastAsia="en-US"/>
        </w:rPr>
        <w:t xml:space="preserve">, które odbędą się: </w:t>
      </w:r>
      <w:r w:rsidR="00EA12A5">
        <w:rPr>
          <w:rStyle w:val="Pogrubienie"/>
          <w:sz w:val="22"/>
          <w:szCs w:val="22"/>
        </w:rPr>
        <w:t>29</w:t>
      </w:r>
      <w:r w:rsidR="007F2BE7">
        <w:rPr>
          <w:rStyle w:val="Pogrubienie"/>
          <w:sz w:val="22"/>
          <w:szCs w:val="22"/>
        </w:rPr>
        <w:t xml:space="preserve"> grudnia</w:t>
      </w:r>
      <w:r>
        <w:rPr>
          <w:rStyle w:val="Pogrubienie"/>
          <w:sz w:val="22"/>
          <w:szCs w:val="22"/>
        </w:rPr>
        <w:t xml:space="preserve"> 2014 roku,  godzina 10:00, </w:t>
      </w:r>
      <w:r>
        <w:rPr>
          <w:b/>
          <w:bCs/>
          <w:sz w:val="22"/>
          <w:szCs w:val="22"/>
        </w:rPr>
        <w:br/>
      </w:r>
      <w:r>
        <w:rPr>
          <w:rStyle w:val="Pogrubienie"/>
          <w:b w:val="0"/>
          <w:sz w:val="22"/>
          <w:szCs w:val="22"/>
        </w:rPr>
        <w:t xml:space="preserve">w  sali konferencyjnej Urzędu Gminy w Godzieszach Wielkich ul. 11 Listopada nr 10 </w:t>
      </w:r>
      <w:r>
        <w:rPr>
          <w:bCs/>
          <w:sz w:val="22"/>
          <w:szCs w:val="22"/>
        </w:rPr>
        <w:br/>
      </w:r>
      <w:r>
        <w:rPr>
          <w:rStyle w:val="Pogrubienie"/>
          <w:b w:val="0"/>
          <w:sz w:val="22"/>
          <w:szCs w:val="22"/>
        </w:rPr>
        <w:t>( I piętro, pokój nr 10)</w:t>
      </w:r>
    </w:p>
    <w:p w:rsidR="00015D27" w:rsidRDefault="00015D27" w:rsidP="00015D27">
      <w:pPr>
        <w:pStyle w:val="NormalnyWeb"/>
        <w:jc w:val="center"/>
        <w:rPr>
          <w:rStyle w:val="Pogrubienie"/>
          <w:b w:val="0"/>
          <w:sz w:val="22"/>
          <w:szCs w:val="22"/>
          <w:u w:val="single"/>
        </w:rPr>
      </w:pPr>
      <w:r>
        <w:rPr>
          <w:rStyle w:val="Pogrubienie"/>
          <w:b w:val="0"/>
          <w:sz w:val="22"/>
          <w:szCs w:val="22"/>
          <w:u w:val="single"/>
        </w:rPr>
        <w:t xml:space="preserve">Cena wywoławcza w/w nieruchomości  ustalona została w wysokości </w:t>
      </w:r>
      <w:r w:rsidR="00EA12A5">
        <w:rPr>
          <w:rStyle w:val="Pogrubienie"/>
          <w:b w:val="0"/>
          <w:sz w:val="22"/>
          <w:szCs w:val="22"/>
          <w:u w:val="single"/>
        </w:rPr>
        <w:t>51 525,00</w:t>
      </w:r>
      <w:r>
        <w:rPr>
          <w:rStyle w:val="Pogrubienie"/>
          <w:b w:val="0"/>
          <w:sz w:val="22"/>
          <w:szCs w:val="22"/>
          <w:u w:val="single"/>
        </w:rPr>
        <w:t xml:space="preserve"> złotych.</w:t>
      </w:r>
      <w:r w:rsidR="00EA12A5">
        <w:rPr>
          <w:rStyle w:val="Pogrubienie"/>
          <w:b w:val="0"/>
          <w:sz w:val="22"/>
          <w:szCs w:val="22"/>
          <w:u w:val="single"/>
        </w:rPr>
        <w:br/>
        <w:t>(Wartość lokalu ogółem razem z udziałem w gruncie)</w:t>
      </w:r>
    </w:p>
    <w:p w:rsidR="00015D27" w:rsidRDefault="00015D27" w:rsidP="00015D27">
      <w:pPr>
        <w:pStyle w:val="NormalnyWeb"/>
        <w:spacing w:before="0" w:beforeAutospacing="0" w:after="0" w:afterAutospacing="0"/>
        <w:ind w:firstLine="708"/>
        <w:jc w:val="both"/>
        <w:rPr>
          <w:rStyle w:val="Pogrubienie"/>
          <w:b w:val="0"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Warunkiem przystąpienia do </w:t>
      </w:r>
      <w:r w:rsidR="00EA12A5">
        <w:rPr>
          <w:rStyle w:val="Pogrubienie"/>
          <w:b w:val="0"/>
          <w:sz w:val="22"/>
          <w:szCs w:val="22"/>
        </w:rPr>
        <w:t>przetargu</w:t>
      </w:r>
      <w:r>
        <w:rPr>
          <w:rStyle w:val="Pogrubienie"/>
          <w:b w:val="0"/>
          <w:sz w:val="22"/>
          <w:szCs w:val="22"/>
        </w:rPr>
        <w:t xml:space="preserve"> jest wpłacenie </w:t>
      </w:r>
      <w:r w:rsidR="00EA12A5">
        <w:rPr>
          <w:rStyle w:val="Pogrubienie"/>
          <w:b w:val="0"/>
          <w:sz w:val="22"/>
          <w:szCs w:val="22"/>
        </w:rPr>
        <w:t>wadium</w:t>
      </w:r>
      <w:r>
        <w:rPr>
          <w:rStyle w:val="Pogrubienie"/>
          <w:b w:val="0"/>
          <w:sz w:val="22"/>
          <w:szCs w:val="22"/>
        </w:rPr>
        <w:t xml:space="preserve"> tytułem zabezpieczenia kosztów w wysokości </w:t>
      </w:r>
      <w:r w:rsidR="00EA12A5">
        <w:rPr>
          <w:rStyle w:val="Pogrubienie"/>
          <w:b w:val="0"/>
          <w:sz w:val="22"/>
          <w:szCs w:val="22"/>
        </w:rPr>
        <w:t>3</w:t>
      </w:r>
      <w:r w:rsidR="00FE3E5C">
        <w:rPr>
          <w:rStyle w:val="Pogrubienie"/>
          <w:b w:val="0"/>
          <w:sz w:val="22"/>
          <w:szCs w:val="22"/>
        </w:rPr>
        <w:t> </w:t>
      </w:r>
      <w:r w:rsidR="00EA12A5">
        <w:rPr>
          <w:rStyle w:val="Pogrubienie"/>
          <w:b w:val="0"/>
          <w:sz w:val="22"/>
          <w:szCs w:val="22"/>
        </w:rPr>
        <w:t>000</w:t>
      </w:r>
      <w:r w:rsidR="00FE3E5C">
        <w:rPr>
          <w:rStyle w:val="Pogrubienie"/>
          <w:b w:val="0"/>
          <w:sz w:val="22"/>
          <w:szCs w:val="22"/>
        </w:rPr>
        <w:t>,00</w:t>
      </w:r>
      <w:r w:rsidR="00EA12A5">
        <w:rPr>
          <w:rStyle w:val="Pogrubienie"/>
          <w:b w:val="0"/>
          <w:sz w:val="22"/>
          <w:szCs w:val="22"/>
        </w:rPr>
        <w:t xml:space="preserve"> </w:t>
      </w:r>
      <w:r>
        <w:rPr>
          <w:rStyle w:val="Pogrubienie"/>
          <w:b w:val="0"/>
          <w:sz w:val="22"/>
          <w:szCs w:val="22"/>
        </w:rPr>
        <w:t xml:space="preserve"> zł ( słownie: </w:t>
      </w:r>
      <w:r w:rsidR="00EA12A5">
        <w:rPr>
          <w:rStyle w:val="Pogrubienie"/>
          <w:b w:val="0"/>
          <w:sz w:val="22"/>
          <w:szCs w:val="22"/>
        </w:rPr>
        <w:t xml:space="preserve">trzy tysiące </w:t>
      </w:r>
      <w:r>
        <w:rPr>
          <w:rStyle w:val="Pogrubienie"/>
          <w:b w:val="0"/>
          <w:sz w:val="22"/>
          <w:szCs w:val="22"/>
        </w:rPr>
        <w:t xml:space="preserve"> złotych), na konto depozytowe Urzędu Gminy w Godzieszach Wielkich w PKO BP SA Oddział Kalisz nr 44 1020 2212 0000 5102 0315 1206 najpóźniej do dnia </w:t>
      </w:r>
      <w:r w:rsidR="00EA12A5">
        <w:rPr>
          <w:rStyle w:val="Pogrubienie"/>
          <w:b w:val="0"/>
          <w:sz w:val="22"/>
          <w:szCs w:val="22"/>
          <w:u w:val="single"/>
        </w:rPr>
        <w:t>2</w:t>
      </w:r>
      <w:r w:rsidR="00FE3E5C">
        <w:rPr>
          <w:rStyle w:val="Pogrubienie"/>
          <w:b w:val="0"/>
          <w:sz w:val="22"/>
          <w:szCs w:val="22"/>
          <w:u w:val="single"/>
        </w:rPr>
        <w:t>3</w:t>
      </w:r>
      <w:r>
        <w:rPr>
          <w:rStyle w:val="Pogrubienie"/>
          <w:b w:val="0"/>
          <w:sz w:val="22"/>
          <w:szCs w:val="22"/>
          <w:u w:val="single"/>
        </w:rPr>
        <w:t>.1</w:t>
      </w:r>
      <w:r w:rsidR="003A3228">
        <w:rPr>
          <w:rStyle w:val="Pogrubienie"/>
          <w:b w:val="0"/>
          <w:sz w:val="22"/>
          <w:szCs w:val="22"/>
          <w:u w:val="single"/>
        </w:rPr>
        <w:t>2</w:t>
      </w:r>
      <w:r>
        <w:rPr>
          <w:rStyle w:val="Pogrubienie"/>
          <w:b w:val="0"/>
          <w:sz w:val="22"/>
          <w:szCs w:val="22"/>
          <w:u w:val="single"/>
        </w:rPr>
        <w:t>.2014r</w:t>
      </w:r>
      <w:r>
        <w:rPr>
          <w:rStyle w:val="Pogrubienie"/>
          <w:b w:val="0"/>
          <w:sz w:val="22"/>
          <w:szCs w:val="22"/>
        </w:rPr>
        <w:t xml:space="preserve">., oraz złożenie zgłoszenia do udziału w </w:t>
      </w:r>
      <w:r w:rsidR="00EA12A5">
        <w:rPr>
          <w:rStyle w:val="Pogrubienie"/>
          <w:b w:val="0"/>
          <w:sz w:val="22"/>
          <w:szCs w:val="22"/>
        </w:rPr>
        <w:t>przetargu</w:t>
      </w:r>
      <w:r>
        <w:rPr>
          <w:rStyle w:val="Pogrubienie"/>
          <w:b w:val="0"/>
          <w:sz w:val="22"/>
          <w:szCs w:val="22"/>
        </w:rPr>
        <w:t>.</w:t>
      </w:r>
    </w:p>
    <w:p w:rsidR="00015D27" w:rsidRDefault="00015D27" w:rsidP="00015D27">
      <w:pPr>
        <w:pStyle w:val="NormalnyWeb"/>
        <w:spacing w:before="0" w:beforeAutospacing="0" w:after="0" w:afterAutospacing="0"/>
        <w:jc w:val="both"/>
        <w:rPr>
          <w:rStyle w:val="Pogrubienie"/>
          <w:b w:val="0"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Zgłoszenie według załącznika nr 1, należy składać pisemnie w zamkniętych kopertach najpóźniej do dnia </w:t>
      </w:r>
      <w:r w:rsidR="00EA12A5">
        <w:rPr>
          <w:rStyle w:val="Pogrubienie"/>
          <w:b w:val="0"/>
          <w:sz w:val="22"/>
          <w:szCs w:val="22"/>
          <w:u w:val="single"/>
        </w:rPr>
        <w:t>2</w:t>
      </w:r>
      <w:r w:rsidR="00FE3E5C">
        <w:rPr>
          <w:rStyle w:val="Pogrubienie"/>
          <w:b w:val="0"/>
          <w:sz w:val="22"/>
          <w:szCs w:val="22"/>
          <w:u w:val="single"/>
        </w:rPr>
        <w:t xml:space="preserve">3 </w:t>
      </w:r>
      <w:r w:rsidR="003A3228">
        <w:rPr>
          <w:rStyle w:val="Pogrubienie"/>
          <w:b w:val="0"/>
          <w:sz w:val="22"/>
          <w:szCs w:val="22"/>
          <w:u w:val="single"/>
        </w:rPr>
        <w:t>grudnia</w:t>
      </w:r>
      <w:r>
        <w:rPr>
          <w:rStyle w:val="Pogrubienie"/>
          <w:b w:val="0"/>
          <w:sz w:val="22"/>
          <w:szCs w:val="22"/>
          <w:u w:val="single"/>
        </w:rPr>
        <w:t xml:space="preserve"> 2014</w:t>
      </w:r>
      <w:r w:rsidR="00EA12A5">
        <w:rPr>
          <w:rStyle w:val="Pogrubienie"/>
          <w:b w:val="0"/>
          <w:sz w:val="22"/>
          <w:szCs w:val="22"/>
          <w:u w:val="single"/>
        </w:rPr>
        <w:t xml:space="preserve"> </w:t>
      </w:r>
      <w:proofErr w:type="spellStart"/>
      <w:r>
        <w:rPr>
          <w:rStyle w:val="Pogrubienie"/>
          <w:b w:val="0"/>
          <w:sz w:val="22"/>
          <w:szCs w:val="22"/>
          <w:u w:val="single"/>
        </w:rPr>
        <w:t>r</w:t>
      </w:r>
      <w:proofErr w:type="spellEnd"/>
      <w:r>
        <w:rPr>
          <w:rStyle w:val="Pogrubienie"/>
          <w:b w:val="0"/>
          <w:sz w:val="22"/>
          <w:szCs w:val="22"/>
          <w:u w:val="single"/>
        </w:rPr>
        <w:t xml:space="preserve"> godz. </w:t>
      </w:r>
      <w:r w:rsidR="00EA12A5">
        <w:rPr>
          <w:rStyle w:val="Pogrubienie"/>
          <w:b w:val="0"/>
          <w:sz w:val="22"/>
          <w:szCs w:val="22"/>
          <w:u w:val="single"/>
        </w:rPr>
        <w:t>15</w:t>
      </w:r>
      <w:r>
        <w:rPr>
          <w:rStyle w:val="Pogrubienie"/>
          <w:b w:val="0"/>
          <w:sz w:val="22"/>
          <w:szCs w:val="22"/>
          <w:u w:val="single"/>
        </w:rPr>
        <w:t>:00</w:t>
      </w:r>
      <w:r>
        <w:rPr>
          <w:rStyle w:val="Pogrubienie"/>
          <w:b w:val="0"/>
          <w:sz w:val="22"/>
          <w:szCs w:val="22"/>
        </w:rPr>
        <w:t xml:space="preserve"> w sekretariacie Urzędu Gminy pokój nr 5. Do zgłoszenia należy dołączyć kopię dowodu wpłaty </w:t>
      </w:r>
      <w:r w:rsidR="00EA12A5">
        <w:rPr>
          <w:rStyle w:val="Pogrubienie"/>
          <w:b w:val="0"/>
          <w:sz w:val="22"/>
          <w:szCs w:val="22"/>
        </w:rPr>
        <w:t>wadium</w:t>
      </w:r>
      <w:r>
        <w:rPr>
          <w:rStyle w:val="Pogrubienie"/>
          <w:b w:val="0"/>
          <w:sz w:val="22"/>
          <w:szCs w:val="22"/>
        </w:rPr>
        <w:t xml:space="preserve">. </w:t>
      </w:r>
    </w:p>
    <w:p w:rsidR="00015D27" w:rsidRDefault="00015D27" w:rsidP="00015D27">
      <w:pPr>
        <w:pStyle w:val="NormalnyWeb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Wójt Gminy Godziesze Wielkie odstąpi od zawarcia umowy zbycia nieruchomości, a </w:t>
      </w:r>
      <w:r w:rsidR="00EA12A5">
        <w:rPr>
          <w:sz w:val="22"/>
          <w:szCs w:val="22"/>
        </w:rPr>
        <w:t>wadium</w:t>
      </w:r>
      <w:r>
        <w:rPr>
          <w:sz w:val="22"/>
          <w:szCs w:val="22"/>
        </w:rPr>
        <w:t xml:space="preserve"> ulegnie przepadkowi jeżeli osoba ustalona jako nabywca nieruchomości nie przystąpi, bez usprawiedliwienia, do zawarcia umowy. Szczegółowe informacje o nieruchomości  można uzyskać na stronie internetowej </w:t>
      </w:r>
      <w:hyperlink r:id="rId6" w:history="1">
        <w:r>
          <w:rPr>
            <w:rStyle w:val="Hipercze"/>
            <w:sz w:val="22"/>
            <w:szCs w:val="22"/>
          </w:rPr>
          <w:t>www.godzieszewielkie.pl</w:t>
        </w:r>
      </w:hyperlink>
      <w:r>
        <w:rPr>
          <w:sz w:val="22"/>
          <w:szCs w:val="22"/>
        </w:rPr>
        <w:t xml:space="preserve"> </w:t>
      </w:r>
      <w:r w:rsidR="00FE3E5C">
        <w:rPr>
          <w:sz w:val="22"/>
          <w:szCs w:val="22"/>
        </w:rPr>
        <w:t>w zakładce Ogłoszenia- P</w:t>
      </w:r>
      <w:r w:rsidRPr="00985FD8">
        <w:rPr>
          <w:sz w:val="22"/>
          <w:szCs w:val="22"/>
        </w:rPr>
        <w:t>rzetargi oraz Zamówienia publiczne – ogłoszenia o przetargach</w:t>
      </w:r>
      <w:r>
        <w:rPr>
          <w:sz w:val="22"/>
          <w:szCs w:val="22"/>
        </w:rPr>
        <w:t>, a także  w  Urzędzie Gminy w Godzieszach Wielkich pok. Nr  12, tel. 62/76-11-089 w. 31. Nieruchomość można oglądać w każdy poniedziałek od godz. 10:00 do 12:00.</w:t>
      </w:r>
    </w:p>
    <w:p w:rsidR="00015D27" w:rsidRDefault="00015D27" w:rsidP="00015D27">
      <w:pPr>
        <w:pStyle w:val="NormalnyWeb"/>
        <w:spacing w:before="0" w:beforeAutospacing="0" w:after="0" w:afterAutospacing="0"/>
        <w:ind w:left="60"/>
        <w:jc w:val="right"/>
        <w:rPr>
          <w:rStyle w:val="Pogrubienie"/>
        </w:rPr>
      </w:pPr>
      <w:r>
        <w:rPr>
          <w:rStyle w:val="Pogrubienie"/>
          <w:sz w:val="22"/>
          <w:szCs w:val="22"/>
        </w:rPr>
        <w:t xml:space="preserve"> Wójt  Gminy Godziesze Wielkie</w:t>
      </w:r>
    </w:p>
    <w:p w:rsidR="00015D27" w:rsidRDefault="00015D27" w:rsidP="00015D27">
      <w:pPr>
        <w:pStyle w:val="NormalnyWeb"/>
        <w:spacing w:before="0" w:beforeAutospacing="0" w:after="0" w:afterAutospacing="0"/>
        <w:ind w:left="60"/>
        <w:jc w:val="right"/>
        <w:rPr>
          <w:rStyle w:val="Pogrubienie"/>
          <w:sz w:val="22"/>
          <w:szCs w:val="22"/>
        </w:rPr>
      </w:pPr>
      <w:r>
        <w:rPr>
          <w:rStyle w:val="Pogrubienie"/>
          <w:sz w:val="22"/>
          <w:szCs w:val="22"/>
        </w:rPr>
        <w:t>mgr Józef Podłużny</w:t>
      </w:r>
    </w:p>
    <w:p w:rsidR="00015D27" w:rsidRDefault="00015D27" w:rsidP="00015D27">
      <w:pPr>
        <w:pStyle w:val="NormalnyWeb"/>
        <w:spacing w:before="0" w:beforeAutospacing="0" w:after="0" w:afterAutospacing="0"/>
        <w:rPr>
          <w:rStyle w:val="Pogrubienie"/>
          <w:sz w:val="22"/>
          <w:szCs w:val="22"/>
        </w:rPr>
      </w:pPr>
    </w:p>
    <w:p w:rsidR="00C33FC4" w:rsidRPr="00015D27" w:rsidRDefault="00015D27" w:rsidP="00015D27">
      <w:pPr>
        <w:pStyle w:val="NormalnyWeb"/>
        <w:ind w:left="60"/>
        <w:rPr>
          <w:bCs/>
          <w:sz w:val="16"/>
          <w:szCs w:val="16"/>
        </w:rPr>
      </w:pPr>
      <w:r>
        <w:rPr>
          <w:rStyle w:val="Pogrubienie"/>
          <w:b w:val="0"/>
          <w:sz w:val="16"/>
          <w:szCs w:val="16"/>
        </w:rPr>
        <w:t>Podstawa prawna:</w:t>
      </w:r>
      <w:r>
        <w:rPr>
          <w:bCs/>
          <w:sz w:val="16"/>
          <w:szCs w:val="16"/>
        </w:rPr>
        <w:br/>
      </w:r>
      <w:r>
        <w:rPr>
          <w:rStyle w:val="Pogrubienie"/>
          <w:b w:val="0"/>
          <w:sz w:val="16"/>
          <w:szCs w:val="16"/>
        </w:rPr>
        <w:t>- Art. 38 ust.1 i 2 oraz  art.39 ust. 2 ustawy z dnia 21.08.1997r. o gospodarce nieruchomościami ( Dz. .U. z  2010r. Nr 102, poz.651 ze zm.)</w:t>
      </w:r>
      <w:r>
        <w:rPr>
          <w:bCs/>
          <w:sz w:val="16"/>
          <w:szCs w:val="16"/>
        </w:rPr>
        <w:br/>
      </w:r>
      <w:r>
        <w:rPr>
          <w:rStyle w:val="Pogrubienie"/>
          <w:b w:val="0"/>
          <w:sz w:val="16"/>
          <w:szCs w:val="16"/>
        </w:rPr>
        <w:t>- Rozporządzenie Rady Ministrów z dnia 14 września 2004r. w sprawie sposobu i trybu przeprowadzania przetargów oraz rokowań na zbycie nieruchomości.</w:t>
      </w:r>
    </w:p>
    <w:sectPr w:rsidR="00C33FC4" w:rsidRPr="00015D27" w:rsidSect="00AD511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115" w:rsidRDefault="00AD5115" w:rsidP="00AD5115">
      <w:r>
        <w:separator/>
      </w:r>
    </w:p>
  </w:endnote>
  <w:endnote w:type="continuationSeparator" w:id="0">
    <w:p w:rsidR="00AD5115" w:rsidRDefault="00AD5115" w:rsidP="00AD51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115" w:rsidRDefault="00AD5115" w:rsidP="00AD5115">
      <w:r>
        <w:separator/>
      </w:r>
    </w:p>
  </w:footnote>
  <w:footnote w:type="continuationSeparator" w:id="0">
    <w:p w:rsidR="00AD5115" w:rsidRDefault="00AD5115" w:rsidP="00AD51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24E" w:rsidRPr="0022224E" w:rsidRDefault="00767095" w:rsidP="0022224E">
    <w:pPr>
      <w:pBdr>
        <w:bottom w:val="single" w:sz="4" w:space="1" w:color="auto"/>
      </w:pBdr>
      <w:overflowPunct/>
      <w:autoSpaceDE/>
      <w:autoSpaceDN/>
      <w:adjustRightInd/>
      <w:spacing w:after="200" w:line="276" w:lineRule="auto"/>
      <w:jc w:val="center"/>
      <w:rPr>
        <w:rFonts w:asciiTheme="minorHAnsi" w:eastAsiaTheme="minorHAnsi" w:hAnsiTheme="minorHAnsi" w:cstheme="minorBidi"/>
        <w:b/>
        <w:color w:val="808080" w:themeColor="background1" w:themeShade="80"/>
        <w:lang w:eastAsia="en-US"/>
      </w:rPr>
    </w:pPr>
    <w:r w:rsidRPr="0022224E">
      <w:rPr>
        <w:rFonts w:asciiTheme="minorHAnsi" w:eastAsiaTheme="minorHAnsi" w:hAnsiTheme="minorHAnsi" w:cstheme="minorBidi"/>
        <w:b/>
        <w:bCs/>
        <w:noProof/>
        <w:color w:val="808080" w:themeColor="background1" w:themeShade="80"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align>left</wp:align>
          </wp:positionH>
          <wp:positionV relativeFrom="paragraph">
            <wp:align>top</wp:align>
          </wp:positionV>
          <wp:extent cx="546735" cy="637540"/>
          <wp:effectExtent l="0" t="0" r="5715" b="0"/>
          <wp:wrapSquare wrapText="bothSides"/>
          <wp:docPr id="1" name="Obraz 1" descr="Herb">
            <a:hlinkClick xmlns:a="http://schemas.openxmlformats.org/drawingml/2006/main" r:id="rId1" tooltip="&quot;Herb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erb">
                    <a:hlinkClick r:id="rId1" tooltip="&quot;Herb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735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2224E">
      <w:rPr>
        <w:rFonts w:asciiTheme="minorHAnsi" w:eastAsiaTheme="minorHAnsi" w:hAnsiTheme="minorHAnsi" w:cstheme="minorBidi"/>
        <w:b/>
        <w:bCs/>
        <w:color w:val="808080" w:themeColor="background1" w:themeShade="80"/>
        <w:sz w:val="22"/>
        <w:szCs w:val="22"/>
        <w:lang w:eastAsia="en-US"/>
      </w:rPr>
      <w:t>GMINA GODZIESZE WIELKIE</w:t>
    </w:r>
    <w:r w:rsidRPr="0022224E">
      <w:rPr>
        <w:rFonts w:asciiTheme="minorHAnsi" w:eastAsiaTheme="minorHAnsi" w:hAnsiTheme="minorHAnsi" w:cstheme="minorBidi"/>
        <w:b/>
        <w:color w:val="808080" w:themeColor="background1" w:themeShade="80"/>
        <w:lang w:eastAsia="en-US"/>
      </w:rPr>
      <w:br/>
    </w:r>
    <w:r w:rsidRPr="0022224E">
      <w:rPr>
        <w:rFonts w:asciiTheme="minorHAnsi" w:eastAsiaTheme="minorHAnsi" w:hAnsiTheme="minorHAnsi" w:cstheme="minorBidi"/>
        <w:color w:val="808080" w:themeColor="background1" w:themeShade="80"/>
        <w:lang w:eastAsia="en-US"/>
      </w:rPr>
      <w:t>ul. 11 Listopada 10, 62-872 Godziesze Małe /  Tel. 62-7611089 / fax: 62-7611053</w:t>
    </w:r>
    <w:r w:rsidRPr="0022224E">
      <w:rPr>
        <w:rFonts w:asciiTheme="minorHAnsi" w:eastAsiaTheme="minorHAnsi" w:hAnsiTheme="minorHAnsi" w:cstheme="minorBidi"/>
        <w:color w:val="808080" w:themeColor="background1" w:themeShade="80"/>
        <w:lang w:eastAsia="en-US"/>
      </w:rPr>
      <w:br/>
      <w:t xml:space="preserve">e-mail: </w:t>
    </w:r>
    <w:hyperlink r:id="rId3" w:history="1">
      <w:r w:rsidRPr="0022224E">
        <w:rPr>
          <w:rFonts w:asciiTheme="minorHAnsi" w:eastAsiaTheme="minorHAnsi" w:hAnsiTheme="minorHAnsi" w:cstheme="minorBidi"/>
          <w:color w:val="808080" w:themeColor="background1" w:themeShade="80"/>
          <w:u w:val="single"/>
          <w:lang w:eastAsia="en-US"/>
        </w:rPr>
        <w:t>godziesze-wi@zgwrp.org.pl</w:t>
      </w:r>
    </w:hyperlink>
    <w:r w:rsidRPr="0022224E">
      <w:rPr>
        <w:rFonts w:asciiTheme="minorHAnsi" w:eastAsiaTheme="minorHAnsi" w:hAnsiTheme="minorHAnsi" w:cstheme="minorBidi"/>
        <w:color w:val="808080" w:themeColor="background1" w:themeShade="80"/>
        <w:lang w:eastAsia="en-US"/>
      </w:rPr>
      <w:t xml:space="preserve"> / www.godzieszewielkie.pl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D27"/>
    <w:rsid w:val="00015D27"/>
    <w:rsid w:val="00074665"/>
    <w:rsid w:val="003A3228"/>
    <w:rsid w:val="00404F05"/>
    <w:rsid w:val="004113ED"/>
    <w:rsid w:val="00767095"/>
    <w:rsid w:val="007F2BE7"/>
    <w:rsid w:val="00AD5115"/>
    <w:rsid w:val="00C33FC4"/>
    <w:rsid w:val="00CB2696"/>
    <w:rsid w:val="00EA12A5"/>
    <w:rsid w:val="00FE3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5D2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15D27"/>
    <w:rPr>
      <w:color w:val="0000FF" w:themeColor="hyperlink"/>
      <w:u w:val="single"/>
    </w:rPr>
  </w:style>
  <w:style w:type="paragraph" w:styleId="NormalnyWeb">
    <w:name w:val="Normal (Web)"/>
    <w:basedOn w:val="Normalny"/>
    <w:unhideWhenUsed/>
    <w:rsid w:val="00015D27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qFormat/>
    <w:rsid w:val="00015D2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5D2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15D27"/>
    <w:rPr>
      <w:color w:val="0000FF" w:themeColor="hyperlink"/>
      <w:u w:val="single"/>
    </w:rPr>
  </w:style>
  <w:style w:type="paragraph" w:styleId="NormalnyWeb">
    <w:name w:val="Normal (Web)"/>
    <w:basedOn w:val="Normalny"/>
    <w:unhideWhenUsed/>
    <w:rsid w:val="00015D27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qFormat/>
    <w:rsid w:val="00015D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dzieszewielkie.pl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godziesze-wi@zgwrp.org.pl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pl.wikipedia.org/wiki/Plik:POL_gmina_Godziesze_Wielkie_COA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 </cp:lastModifiedBy>
  <cp:revision>4</cp:revision>
  <cp:lastPrinted>2014-11-27T08:10:00Z</cp:lastPrinted>
  <dcterms:created xsi:type="dcterms:W3CDTF">2014-11-27T07:32:00Z</dcterms:created>
  <dcterms:modified xsi:type="dcterms:W3CDTF">2014-11-27T11:29:00Z</dcterms:modified>
</cp:coreProperties>
</file>