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0E0317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23</w:t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0E0317" w:rsidRPr="000E0317" w:rsidRDefault="00842F36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Czy Zamawiający będzie naliczał opłaty za zajęcie pasa drogowego na potrzeby realizacji robót budowlanych. Jeżeli tak prosimy o podanie stawek za zajęcie m2 pasa drogowego.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B51CC4" w:rsidRDefault="00975F3D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Roboty wykonawcze w pasie drogi gminnej są zwolnione z opłaty za zajęcie pasa drogowego, natomiast roboty w pasie dróg powiatowych i Miasta Kalisza muszą być poniesione wg stawek naliczanych przez tych Zarządców dróg.</w:t>
      </w:r>
    </w:p>
    <w:p w:rsidR="00975F3D" w:rsidRPr="006D045C" w:rsidRDefault="00975F3D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975F3D" w:rsidRDefault="00975F3D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po analizie projektu wykonawczego „ZADANIE I – BUDOWA KANALIZACJI SANITARNEJ DLA CZĘŚCI WOLICY I CZĘŚCI BORKU W GMINIE GODZIESZE WIELKIE” stwierdza iż na odcinku kanalizacji grawitacyjnej od studni S7 do studni S13 występują drzewa w bliskim sąsiedztwie osi projektowanego kanału.</w:t>
      </w:r>
    </w:p>
    <w:p w:rsidR="00975F3D" w:rsidRDefault="00975F3D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Prosimy zamawiającego o potwierdzenie, że zgodnie z Art. 83 pkt. 1 i Art. 84 pkt. 1 Ustawy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z dnia 16 kwietnia 2004 t. o ochronie przyrody (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Dz.U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09.151.1220 j.t.), uzyskanie decyzji zezwalającej na wycinkę drzew i krzewów kolidujących z projektowaną siecią kanalizacji sanitarnej oraz pokrycie opłat administracyjnych z tytułu wycinki znajduje się po stronie zamawiającego.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B51CC4" w:rsidRPr="00127B08" w:rsidRDefault="00975F3D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żąda aby oferta zawierała </w:t>
      </w:r>
      <w:r w:rsidRPr="00975F3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wszystkie koszty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związane z wykonaniem przedmiotu zamówienia.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75F3D" w:rsidRDefault="00975F3D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254" w:rsidRDefault="00F95254" w:rsidP="00D7148D">
      <w:pPr>
        <w:spacing w:after="0" w:line="240" w:lineRule="auto"/>
      </w:pPr>
      <w:r>
        <w:separator/>
      </w:r>
    </w:p>
  </w:endnote>
  <w:endnote w:type="continuationSeparator" w:id="0">
    <w:p w:rsidR="00F95254" w:rsidRDefault="00F95254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975F3D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254" w:rsidRDefault="00F95254" w:rsidP="00D7148D">
      <w:pPr>
        <w:spacing w:after="0" w:line="240" w:lineRule="auto"/>
      </w:pPr>
      <w:r>
        <w:separator/>
      </w:r>
    </w:p>
  </w:footnote>
  <w:footnote w:type="continuationSeparator" w:id="0">
    <w:p w:rsidR="00F95254" w:rsidRDefault="00F95254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1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46021"/>
    <w:rsid w:val="00174A18"/>
    <w:rsid w:val="00180D87"/>
    <w:rsid w:val="001D38EF"/>
    <w:rsid w:val="0029399A"/>
    <w:rsid w:val="002C0A60"/>
    <w:rsid w:val="002E5E95"/>
    <w:rsid w:val="00386039"/>
    <w:rsid w:val="00395231"/>
    <w:rsid w:val="00404F05"/>
    <w:rsid w:val="004133DF"/>
    <w:rsid w:val="00462AF9"/>
    <w:rsid w:val="00495131"/>
    <w:rsid w:val="004D28C9"/>
    <w:rsid w:val="00573C23"/>
    <w:rsid w:val="005B2B17"/>
    <w:rsid w:val="005C0F4F"/>
    <w:rsid w:val="00613FD8"/>
    <w:rsid w:val="00664F51"/>
    <w:rsid w:val="00671423"/>
    <w:rsid w:val="006774ED"/>
    <w:rsid w:val="006845D7"/>
    <w:rsid w:val="006A764B"/>
    <w:rsid w:val="006E577D"/>
    <w:rsid w:val="00751DEB"/>
    <w:rsid w:val="00755855"/>
    <w:rsid w:val="00764E9B"/>
    <w:rsid w:val="00776785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A4005"/>
    <w:rsid w:val="008F5060"/>
    <w:rsid w:val="009524EF"/>
    <w:rsid w:val="00975F3D"/>
    <w:rsid w:val="00985E80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ABA"/>
    <w:rsid w:val="00BE6E96"/>
    <w:rsid w:val="00C2540F"/>
    <w:rsid w:val="00C33FC4"/>
    <w:rsid w:val="00C74053"/>
    <w:rsid w:val="00D7148D"/>
    <w:rsid w:val="00D84C4F"/>
    <w:rsid w:val="00D87D62"/>
    <w:rsid w:val="00DA5C07"/>
    <w:rsid w:val="00E23F20"/>
    <w:rsid w:val="00EB3EDD"/>
    <w:rsid w:val="00F16EF7"/>
    <w:rsid w:val="00F36627"/>
    <w:rsid w:val="00F72A94"/>
    <w:rsid w:val="00F95254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99CB6-4C8F-4D7D-9203-EECCCBE3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cp:lastPrinted>2015-01-23T07:17:00Z</cp:lastPrinted>
  <dcterms:created xsi:type="dcterms:W3CDTF">2015-01-23T07:38:00Z</dcterms:created>
  <dcterms:modified xsi:type="dcterms:W3CDTF">2015-01-23T07:47:00Z</dcterms:modified>
</cp:coreProperties>
</file>