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EF7" w:rsidRDefault="00F16EF7" w:rsidP="00F16EF7">
      <w:pPr>
        <w:spacing w:after="0" w:line="240" w:lineRule="auto"/>
        <w:ind w:left="3540" w:right="-108"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8F5060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A56D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A52E1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ab/>
      </w:r>
      <w:r w:rsid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Godziesze Wielkie, dnia 22 stycznia 2015</w:t>
      </w:r>
      <w:r w:rsidR="00A52E14"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6E577D" w:rsidP="00A52E14">
      <w:pPr>
        <w:spacing w:after="0" w:line="240" w:lineRule="auto"/>
        <w:ind w:right="-1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ZP 271.4.2015</w:t>
      </w: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right="-108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                                       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Wyjaśnienia do treści SIWZ w </w:t>
      </w:r>
      <w:r w:rsidR="006E577D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II 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przetargu nieograniczonym na </w:t>
      </w:r>
    </w:p>
    <w:p w:rsidR="00A52E14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Poprawę gospodarki wodno-ściekowej na terenie gminy Godziesze Wielkie.</w:t>
      </w:r>
    </w:p>
    <w:p w:rsidR="00A52E14" w:rsidRPr="00127B08" w:rsidRDefault="00A52E14" w:rsidP="00A52E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pl-PL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 Etap II – Budowa kanalizacji sanitarnej dla części Wolicy i części Borku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  <w:t>w Gminie Godziesze Wielkie</w:t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 xml:space="preserve">” w związku z pytaniami, jakie wpłynęły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br/>
      </w:r>
      <w:r w:rsidRPr="00127B08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do Zamawiającego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1:</w:t>
      </w:r>
    </w:p>
    <w:p w:rsidR="006E577D" w:rsidRPr="006E577D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Prosimy o podanie średnic zasuw, zaworów oraz orurowania pompowni P4 i P5?</w:t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1:</w:t>
      </w:r>
    </w:p>
    <w:p w:rsidR="006E577D" w:rsidRDefault="006E577D" w:rsidP="006E57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W przepompowniach P4 i P5 występują średnice DN 80 zasuw, zaworów oraz orurowania</w:t>
      </w:r>
      <w:r w:rsid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DD7EE3" w:rsidRPr="007A6B65" w:rsidRDefault="00DD7EE3" w:rsidP="006E57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D045C" w:rsidRDefault="00A52E14" w:rsidP="00A52E1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6E577D" w:rsidRPr="006E577D" w:rsidRDefault="00EB3ED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Czy </w:t>
      </w:r>
      <w:r w:rsidR="006E577D" w:rsidRP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pompownie zlokalizowane są w przestrzeni zagrożonej wybuchem i przez to jest potrzeba stosowania pomp w EX czyli wykonaniu przeciwwybuchowym?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2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A52E14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nie wymaga, aby pompy do ścieków były w wykonaniu EX.</w:t>
      </w:r>
    </w:p>
    <w:p w:rsidR="00DD7EE3" w:rsidRPr="007A6B65" w:rsidRDefault="00DD7EE3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Pytanie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6E577D" w:rsidRPr="006E577D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Do jakiego otwartego systemu monitoringu istniejącego w Gminie Godziesze Wielkie należy się włączyć?</w:t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  <w:r w:rsidRPr="00614B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ab/>
      </w:r>
    </w:p>
    <w:p w:rsidR="00A52E14" w:rsidRPr="00614BF6" w:rsidRDefault="00A52E14" w:rsidP="00A52E14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Odpowiedź 3</w:t>
      </w:r>
      <w:r w:rsidRPr="00614BF6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:</w:t>
      </w:r>
    </w:p>
    <w:p w:rsidR="006E577D" w:rsidRPr="007A6B65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Obecnie Zamawiający nie posiada funkcjonującego systemu monitoringu i nie wymaga na tym etapie jego utworzenia.</w:t>
      </w:r>
    </w:p>
    <w:p w:rsidR="006E577D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</w:t>
      </w:r>
      <w:r w:rsidR="00EB3EDD">
        <w:rPr>
          <w:rFonts w:ascii="Times New Roman" w:eastAsia="Times New Roman" w:hAnsi="Times New Roman" w:cs="Times New Roman"/>
          <w:sz w:val="24"/>
          <w:szCs w:val="24"/>
          <w:lang w:eastAsia="pl-PL"/>
        </w:rPr>
        <w:t>ąc</w:t>
      </w: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y wymaga realizacji powiadomień tekstowych SMS o stanach awaryjnych poprzez moduł GSM.</w:t>
      </w:r>
    </w:p>
    <w:p w:rsidR="008566AF" w:rsidRPr="007A6B65" w:rsidRDefault="008566AF" w:rsidP="006E577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577D" w:rsidRPr="007A6B65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uszczegóławia wymagania dotyczące szaf zapewniających sterowanie pracą 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2 pomp dla przepompowni P4 i P5:</w:t>
      </w:r>
    </w:p>
    <w:p w:rsidR="006E577D" w:rsidRPr="007A6B65" w:rsidRDefault="006E577D" w:rsidP="00EB3EDD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Rozdzielnica steruj</w:t>
      </w:r>
      <w:r w:rsidRPr="007A6B65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7A6B65">
        <w:rPr>
          <w:rFonts w:ascii="Times New Roman" w:eastAsia="Times New Roman" w:hAnsi="Times New Roman" w:cs="Times New Roman"/>
          <w:sz w:val="24"/>
          <w:szCs w:val="24"/>
          <w:lang w:eastAsia="pl-PL"/>
        </w:rPr>
        <w:t>ca wyposażona w :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obudowę z tworzywa,  IP66, RAL7035, z drzwiami wewnętrznymi, możliwością zamknięcia drzwi zewnętrznych na zamek patentowy, z fundamentem z tworzywa sztucznego o wysokości </w:t>
      </w:r>
      <w:smartTag w:uri="urn:schemas-microsoft-com:office:smarttags" w:element="metricconverter">
        <w:smartTagPr>
          <w:attr w:name="ProductID" w:val="1 m"/>
        </w:smartTagPr>
        <w:r w:rsidRPr="008566AF"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t>1 m</w:t>
        </w:r>
      </w:smartTag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przedziałem kablowym otwieranym na dodatkowy klucz patentowy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sterownik mikroprocesorowy współpracuj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cy z sond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ą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do ci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głego pomiaru zwierciadła 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ś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cieków;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przed dost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pem do danych osób niepowołanych;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archiwizacja komunikatów, ostrze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ń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i alarmów w zaprogramowanych przypadkach;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rejestrowanie czasu pracy pomp;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wyposa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enie w panel operatorski ( wy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ś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wietlacz LCD z klawiatur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) zabudowany na wewn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trznych drzwiach rozdzielni steruj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cej, umo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liwiaj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cy odczyt aktualnego poziomu 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ś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cieków w pompowni, pr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du pobieranego przez pracuj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ą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pomp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, czasu pracy pomp oraz zmian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ę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nastaw parametrów pracy pompowni 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ś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cieków;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archiwizowanie danych charakteryzuj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cych prac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ę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urz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dzenia w o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kresie co najmniej 1 tygodnia (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czasy pracy pomp, liczba cykli, pobór pr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du, zu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ycie energii</w:t>
      </w:r>
      <w:r w:rsid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elektrycznej, cz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stotliwo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ść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wł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cze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ń 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pomp);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programowe zabezpieczenie przed przesyłaniem nadmiernej liczby komunikatów SMS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rozł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cznik główny;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wejście dla zasilania rezerwowego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zwarciowe dla ka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dej pompy;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zabezpieczenie przeci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eniowe dla ka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dej pompy;</w:t>
      </w:r>
    </w:p>
    <w:p w:rsidR="006E577D" w:rsidRDefault="00671423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mocy silników &lt; 5,5 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kW po jednym styczniku do zał</w:t>
      </w:r>
      <w:r w:rsidR="006E577D"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czenia ka</w:t>
      </w:r>
      <w:r w:rsidR="006E577D"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dej z pomp (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poł</w:t>
      </w:r>
      <w:r w:rsidR="006E577D"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czenie bezpo</w:t>
      </w:r>
      <w:r w:rsidR="006E577D"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ś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rednie), 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przeł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czniki pracy pomp: tryb automatyczny z kontrol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ą </w:t>
      </w:r>
      <w:proofErr w:type="spellStart"/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suchobiegu</w:t>
      </w:r>
      <w:proofErr w:type="spellEnd"/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, tryb r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ę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czny z kontrol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 xml:space="preserve">ą </w:t>
      </w:r>
      <w:proofErr w:type="spellStart"/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suchobiegu</w:t>
      </w:r>
      <w:proofErr w:type="spellEnd"/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wył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ą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czniki zabezpieczenia termicznego silnikó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w pomp (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 zale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no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ś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ci od wyposa</w:t>
      </w:r>
      <w:r w:rsidRPr="008566AF">
        <w:rPr>
          <w:rFonts w:ascii="Times New Roman" w:eastAsia="TimesNewRoman" w:hAnsi="Times New Roman" w:cs="Times New Roman"/>
          <w:sz w:val="24"/>
          <w:szCs w:val="24"/>
          <w:lang w:eastAsia="pl-PL"/>
        </w:rPr>
        <w:t>ż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enia pompy)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grzałka z termostatem;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armatura </w:t>
      </w:r>
      <w:proofErr w:type="spellStart"/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zawieszeniowa</w:t>
      </w:r>
      <w:proofErr w:type="spellEnd"/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obciążnikiem do mocowania sygnalizatorów poziomu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sonda hydrostatyczna SH-10</w:t>
      </w:r>
    </w:p>
    <w:p w:rsidR="006E577D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sygnalizator optyczno-akustyczny </w:t>
      </w:r>
    </w:p>
    <w:p w:rsidR="008566AF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pływakowe sygnalizatory poziomu</w:t>
      </w:r>
    </w:p>
    <w:p w:rsidR="006E577D" w:rsidRPr="008566AF" w:rsidRDefault="006E577D" w:rsidP="00EB3EDD">
      <w:pPr>
        <w:pStyle w:val="Akapitzlist"/>
        <w:numPr>
          <w:ilvl w:val="0"/>
          <w:numId w:val="18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modem GSM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powiadamianiem o</w:t>
      </w:r>
      <w:r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awariach:</w:t>
      </w:r>
    </w:p>
    <w:p w:rsidR="006E577D" w:rsidRPr="008566AF" w:rsidRDefault="008566AF" w:rsidP="00EB3ED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b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rak zasilania;</w:t>
      </w:r>
    </w:p>
    <w:p w:rsidR="006E577D" w:rsidRPr="008566AF" w:rsidRDefault="008566AF" w:rsidP="00EB3ED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waria pomp;</w:t>
      </w:r>
    </w:p>
    <w:p w:rsidR="006E577D" w:rsidRPr="008566AF" w:rsidRDefault="008566AF" w:rsidP="00EB3ED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rzepełnienie;</w:t>
      </w:r>
    </w:p>
    <w:p w:rsidR="006E577D" w:rsidRPr="008566AF" w:rsidRDefault="008566AF" w:rsidP="00EB3ED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</w:t>
      </w:r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uchobieg</w:t>
      </w:r>
      <w:proofErr w:type="spellEnd"/>
      <w:r w:rsidR="006E577D" w:rsidRPr="008566A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6E577D" w:rsidRPr="007A6B65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577D" w:rsidRPr="008566AF" w:rsidRDefault="006E577D" w:rsidP="00EB3EDD">
      <w:pPr>
        <w:tabs>
          <w:tab w:val="left" w:pos="1080"/>
        </w:tabs>
        <w:suppressAutoHyphens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pl-PL"/>
        </w:rPr>
      </w:pPr>
      <w:r w:rsidRPr="008566A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Sygnalizacja stanów alarmowych</w:t>
      </w:r>
    </w:p>
    <w:p w:rsidR="006E577D" w:rsidRPr="00671423" w:rsidRDefault="006E577D" w:rsidP="00671423">
      <w:pPr>
        <w:pStyle w:val="Akapitzlist"/>
        <w:numPr>
          <w:ilvl w:val="0"/>
          <w:numId w:val="20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gdy ilość ścieków napływających jest większa od ilości ścieków przepompowywanych przez pierwszą pompę, ich poziom w komorze rośnie aż do uzyskania wysokości sondy max  - włącza ona do pracy równoległej drugą pompę. Przy przekroczeniu sondy max włącza się alarm.</w:t>
      </w:r>
    </w:p>
    <w:p w:rsidR="006E577D" w:rsidRPr="007A6B65" w:rsidRDefault="006E577D" w:rsidP="00EB3ED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577D" w:rsidRPr="00671423" w:rsidRDefault="006E577D" w:rsidP="00671423">
      <w:pPr>
        <w:pStyle w:val="Akapitzlist"/>
        <w:numPr>
          <w:ilvl w:val="0"/>
          <w:numId w:val="20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Obie pompy pracują równolegle do momentu aż poziom ścieków w komorze osiągnie wysokość wyłączenia zadaną na sterowniku. W przypadku awarii sondy 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analogowej,  poziom sondy </w:t>
      </w:r>
      <w:proofErr w:type="spellStart"/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sucho</w:t>
      </w: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biegu</w:t>
      </w:r>
      <w:proofErr w:type="spellEnd"/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spowoduje automatyczne wyłączenie obu pomp i przerwanie procesu wypompowywania i zaświecenie się alarmu.</w:t>
      </w:r>
    </w:p>
    <w:p w:rsidR="006E577D" w:rsidRPr="006E577D" w:rsidRDefault="006E577D" w:rsidP="00EB3ED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6E577D" w:rsidRPr="00671423" w:rsidRDefault="006E577D" w:rsidP="00671423">
      <w:pPr>
        <w:pStyle w:val="Akapitzlist"/>
        <w:numPr>
          <w:ilvl w:val="0"/>
          <w:numId w:val="20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Włączanie i wyłączanie pomp oraz aktywność sond pomiarowych sygnalizowana jest zaświeceniem się odpowiedniego sygnalizatora optycznego w szafie sterowniczej.</w:t>
      </w:r>
    </w:p>
    <w:p w:rsidR="006E577D" w:rsidRPr="007A6B65" w:rsidRDefault="006E577D" w:rsidP="00EB3ED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577D" w:rsidRPr="00671423" w:rsidRDefault="006E577D" w:rsidP="00671423">
      <w:pPr>
        <w:pStyle w:val="Akapitzlist"/>
        <w:numPr>
          <w:ilvl w:val="0"/>
          <w:numId w:val="20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przypadku awarii pompy aktualnie pracującej, włączenie pompy drugiej następuje automatycznie po stwierdzeniu przez sterownik awarii pompy oraz zaświecenie sygnalizatora świetlnego.</w:t>
      </w:r>
    </w:p>
    <w:p w:rsidR="006E577D" w:rsidRPr="007A6B65" w:rsidRDefault="006E577D" w:rsidP="00EB3ED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577D" w:rsidRPr="00671423" w:rsidRDefault="006E577D" w:rsidP="00671423">
      <w:pPr>
        <w:pStyle w:val="Akapitzlist"/>
        <w:numPr>
          <w:ilvl w:val="0"/>
          <w:numId w:val="20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przypadku awarii jednej z pomp i dużym napływie ścieków lub awarii obu pomp następuje przelanie komory na zewnątrz.</w:t>
      </w:r>
    </w:p>
    <w:p w:rsidR="006E577D" w:rsidRPr="007A6B65" w:rsidRDefault="006E577D" w:rsidP="00EB3EDD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E577D" w:rsidRPr="00671423" w:rsidRDefault="006E577D" w:rsidP="00671423">
      <w:pPr>
        <w:pStyle w:val="Akapitzlist"/>
        <w:numPr>
          <w:ilvl w:val="0"/>
          <w:numId w:val="20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Wszystkie stany awaryjne przepompowni (awa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ria pompy, </w:t>
      </w:r>
      <w:proofErr w:type="spellStart"/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sucho</w:t>
      </w:r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bieg</w:t>
      </w:r>
      <w:proofErr w:type="spellEnd"/>
      <w:r w:rsidRP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, przekroczenie stanu alarmowego) są sygnalizowane poprzez system powiadamiania o awarii oraz światłem awaryjnym umieszczonym na daszku szafki sterowniczej.</w:t>
      </w:r>
    </w:p>
    <w:p w:rsidR="00A52E14" w:rsidRDefault="00A52E14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D7EE3" w:rsidRDefault="00DD7EE3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A52E14" w:rsidRPr="00127B08" w:rsidRDefault="00A52E14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Pytanie 4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6E577D" w:rsidRPr="006E577D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Proszę o opisanie elementów wykonawczych na rurociągu, stanowiących integralną część układu napowietrzającego (oprócz sprężarki)  – tj. </w:t>
      </w:r>
      <w:proofErr w:type="spellStart"/>
      <w:r w:rsidRP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elektrozasuwy</w:t>
      </w:r>
      <w:proofErr w:type="spellEnd"/>
      <w:r w:rsidRPr="006E577D">
        <w:rPr>
          <w:rFonts w:ascii="Times New Roman" w:eastAsia="Times New Roman" w:hAnsi="Times New Roman" w:cs="Times New Roman"/>
          <w:sz w:val="24"/>
          <w:szCs w:val="24"/>
          <w:lang w:eastAsia="pl-PL"/>
        </w:rPr>
        <w:t>, armatura  oraz instalacja pneumatyczna i elektryczna zasilająca sprężarkę.</w:t>
      </w:r>
    </w:p>
    <w:p w:rsidR="00A52E14" w:rsidRPr="00127B08" w:rsidRDefault="00A52E14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Pr="00127B08" w:rsidRDefault="00A52E14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Odpowiedź 4</w:t>
      </w:r>
      <w:r w:rsidRPr="00127B0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:</w:t>
      </w:r>
    </w:p>
    <w:p w:rsidR="00A52E14" w:rsidRPr="00E2259D" w:rsidRDefault="006E577D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wymaga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 wymienione w zapytaniu elementy były zawarte w kompleksowej dostawie urządzenia przedmuchującego. Urządzenie oraz wszystkie elementy omawianego systemu muszą być objęte gwarancją producenta oraz gwarancją funkcjonowania systemu. </w:t>
      </w:r>
      <w:r w:rsidR="00751DEB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Ze względu n</w:t>
      </w:r>
      <w:r w:rsidR="00671423">
        <w:rPr>
          <w:rFonts w:ascii="Times New Roman" w:eastAsia="Times New Roman" w:hAnsi="Times New Roman" w:cs="Times New Roman"/>
          <w:sz w:val="24"/>
          <w:szCs w:val="24"/>
          <w:lang w:eastAsia="pl-PL"/>
        </w:rPr>
        <w:t>a problemy eksploatacyjne w tym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zakresie dostaw nie dopuszcza się dostaw mieszanych. Zaprojektowane urządzenie jest wyrobem gotowym występującym na rynku europejskim u kilku dostawców.</w:t>
      </w:r>
    </w:p>
    <w:p w:rsidR="00A52E14" w:rsidRDefault="00A52E14" w:rsidP="00EB3ED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>Wójt Gminy Godziesze Wielkie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127B0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/-/ Józef Podłużny</w:t>
      </w:r>
    </w:p>
    <w:p w:rsidR="00A52E14" w:rsidRPr="00127B08" w:rsidRDefault="00A52E14" w:rsidP="00A52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52E14" w:rsidRPr="00127B08" w:rsidRDefault="00A52E14" w:rsidP="00A52E14"/>
    <w:p w:rsidR="00395231" w:rsidRDefault="00395231" w:rsidP="00A52E14">
      <w:pPr>
        <w:spacing w:after="0" w:line="240" w:lineRule="auto"/>
        <w:ind w:right="-108"/>
        <w:jc w:val="center"/>
        <w:rPr>
          <w:rFonts w:ascii="Times New Roman" w:hAnsi="Times New Roman" w:cs="Times New Roman"/>
        </w:rPr>
      </w:pPr>
    </w:p>
    <w:sectPr w:rsidR="00395231" w:rsidSect="00F16EF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147" w:rsidRDefault="00372147" w:rsidP="00D7148D">
      <w:pPr>
        <w:spacing w:after="0" w:line="240" w:lineRule="auto"/>
      </w:pPr>
      <w:r>
        <w:separator/>
      </w:r>
    </w:p>
  </w:endnote>
  <w:endnote w:type="continuationSeparator" w:id="0">
    <w:p w:rsidR="00372147" w:rsidRDefault="00372147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4536773"/>
      <w:docPartObj>
        <w:docPartGallery w:val="Page Numbers (Bottom of Page)"/>
        <w:docPartUnique/>
      </w:docPartObj>
    </w:sdtPr>
    <w:sdtEndPr/>
    <w:sdtContent>
      <w:p w:rsidR="008107CC" w:rsidRDefault="00573C23">
        <w:pPr>
          <w:pStyle w:val="Stopka"/>
          <w:jc w:val="right"/>
        </w:pPr>
        <w:r>
          <w:fldChar w:fldCharType="begin"/>
        </w:r>
        <w:r w:rsidR="008107CC">
          <w:instrText>PAGE   \* MERGEFORMAT</w:instrText>
        </w:r>
        <w:r>
          <w:fldChar w:fldCharType="separate"/>
        </w:r>
        <w:r w:rsidR="00DD7EE3">
          <w:rPr>
            <w:noProof/>
          </w:rPr>
          <w:t>2</w:t>
        </w:r>
        <w:r>
          <w:fldChar w:fldCharType="end"/>
        </w:r>
      </w:p>
    </w:sdtContent>
  </w:sdt>
  <w:p w:rsidR="008107CC" w:rsidRDefault="008107C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147" w:rsidRDefault="00372147" w:rsidP="00D7148D">
      <w:pPr>
        <w:spacing w:after="0" w:line="240" w:lineRule="auto"/>
      </w:pPr>
      <w:r>
        <w:separator/>
      </w:r>
    </w:p>
  </w:footnote>
  <w:footnote w:type="continuationSeparator" w:id="0">
    <w:p w:rsidR="00372147" w:rsidRDefault="00372147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148D" w:rsidRPr="00D7148D" w:rsidRDefault="00D7148D" w:rsidP="00C2540F">
    <w:pPr>
      <w:ind w:firstLine="708"/>
      <w:rPr>
        <w:rFonts w:cs="Times New Roman"/>
        <w:sz w:val="16"/>
        <w:szCs w:val="16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2240280</wp:posOffset>
          </wp:positionH>
          <wp:positionV relativeFrom="paragraph">
            <wp:posOffset>-234315</wp:posOffset>
          </wp:positionV>
          <wp:extent cx="1793240" cy="109283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3240" cy="1092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cs="Times New Roman"/>
        <w:noProof/>
        <w:sz w:val="16"/>
        <w:szCs w:val="16"/>
        <w:lang w:eastAsia="pl-PL"/>
      </w:rPr>
      <w:drawing>
        <wp:inline distT="0" distB="0" distL="0" distR="0">
          <wp:extent cx="1247775" cy="666750"/>
          <wp:effectExtent l="0" t="0" r="952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66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  <w:t xml:space="preserve">     </w:t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  <w:t xml:space="preserve">         </w:t>
    </w:r>
    <w:r w:rsidRPr="00C2540F">
      <w:rPr>
        <w:rFonts w:cs="Times New Roman"/>
        <w:b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Pr="00D7148D">
      <w:rPr>
        <w:rFonts w:cs="Times New Roman"/>
        <w:sz w:val="16"/>
        <w:szCs w:val="16"/>
      </w:rPr>
      <w:tab/>
    </w:r>
    <w:r w:rsidR="00F16EF7">
      <w:rPr>
        <w:noProof/>
        <w:sz w:val="16"/>
        <w:szCs w:val="16"/>
        <w:lang w:eastAsia="pl-PL"/>
      </w:rPr>
      <w:drawing>
        <wp:inline distT="0" distB="0" distL="0" distR="0">
          <wp:extent cx="933450" cy="619125"/>
          <wp:effectExtent l="0" t="0" r="0" b="9525"/>
          <wp:docPr id="3" name="Obraz 3" descr="http://www.minrol.gov.pl/design/ministerstwo/images/prow/prow_logo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6" descr="http://www.minrol.gov.pl/design/ministerstwo/images/prow/prow_logo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92BC7"/>
    <w:multiLevelType w:val="hybridMultilevel"/>
    <w:tmpl w:val="DB18CE8E"/>
    <w:lvl w:ilvl="0" w:tplc="C798A006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2B97019"/>
    <w:multiLevelType w:val="hybridMultilevel"/>
    <w:tmpl w:val="5D982C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380E24"/>
    <w:multiLevelType w:val="hybridMultilevel"/>
    <w:tmpl w:val="5032DD72"/>
    <w:lvl w:ilvl="0" w:tplc="F800C04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14FF1C10"/>
    <w:multiLevelType w:val="hybridMultilevel"/>
    <w:tmpl w:val="C1960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72070B"/>
    <w:multiLevelType w:val="hybridMultilevel"/>
    <w:tmpl w:val="0CC8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74598"/>
    <w:multiLevelType w:val="hybridMultilevel"/>
    <w:tmpl w:val="40681F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AE200C"/>
    <w:multiLevelType w:val="hybridMultilevel"/>
    <w:tmpl w:val="1DBE53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FA55ED"/>
    <w:multiLevelType w:val="hybridMultilevel"/>
    <w:tmpl w:val="271CB99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70B5DCE"/>
    <w:multiLevelType w:val="hybridMultilevel"/>
    <w:tmpl w:val="BFF6E57E"/>
    <w:lvl w:ilvl="0" w:tplc="1B1A33A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20864D9"/>
    <w:multiLevelType w:val="hybridMultilevel"/>
    <w:tmpl w:val="E6526C66"/>
    <w:lvl w:ilvl="0" w:tplc="7DD0F6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D102A93"/>
    <w:multiLevelType w:val="hybridMultilevel"/>
    <w:tmpl w:val="4D484C88"/>
    <w:lvl w:ilvl="0" w:tplc="B5C4D0D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284CC5"/>
    <w:multiLevelType w:val="hybridMultilevel"/>
    <w:tmpl w:val="E654D810"/>
    <w:lvl w:ilvl="0" w:tplc="04150011">
      <w:start w:val="1"/>
      <w:numFmt w:val="decimal"/>
      <w:lvlText w:val="%1)"/>
      <w:lvlJc w:val="left"/>
      <w:pPr>
        <w:ind w:left="1320" w:hanging="360"/>
      </w:pPr>
    </w:lvl>
    <w:lvl w:ilvl="1" w:tplc="04150019" w:tentative="1">
      <w:start w:val="1"/>
      <w:numFmt w:val="lowerLetter"/>
      <w:lvlText w:val="%2."/>
      <w:lvlJc w:val="left"/>
      <w:pPr>
        <w:ind w:left="2040" w:hanging="360"/>
      </w:pPr>
    </w:lvl>
    <w:lvl w:ilvl="2" w:tplc="0415001B" w:tentative="1">
      <w:start w:val="1"/>
      <w:numFmt w:val="lowerRoman"/>
      <w:lvlText w:val="%3."/>
      <w:lvlJc w:val="right"/>
      <w:pPr>
        <w:ind w:left="2760" w:hanging="180"/>
      </w:pPr>
    </w:lvl>
    <w:lvl w:ilvl="3" w:tplc="0415000F" w:tentative="1">
      <w:start w:val="1"/>
      <w:numFmt w:val="decimal"/>
      <w:lvlText w:val="%4."/>
      <w:lvlJc w:val="left"/>
      <w:pPr>
        <w:ind w:left="3480" w:hanging="360"/>
      </w:pPr>
    </w:lvl>
    <w:lvl w:ilvl="4" w:tplc="04150019" w:tentative="1">
      <w:start w:val="1"/>
      <w:numFmt w:val="lowerLetter"/>
      <w:lvlText w:val="%5."/>
      <w:lvlJc w:val="left"/>
      <w:pPr>
        <w:ind w:left="4200" w:hanging="360"/>
      </w:pPr>
    </w:lvl>
    <w:lvl w:ilvl="5" w:tplc="0415001B" w:tentative="1">
      <w:start w:val="1"/>
      <w:numFmt w:val="lowerRoman"/>
      <w:lvlText w:val="%6."/>
      <w:lvlJc w:val="right"/>
      <w:pPr>
        <w:ind w:left="4920" w:hanging="180"/>
      </w:pPr>
    </w:lvl>
    <w:lvl w:ilvl="6" w:tplc="0415000F" w:tentative="1">
      <w:start w:val="1"/>
      <w:numFmt w:val="decimal"/>
      <w:lvlText w:val="%7."/>
      <w:lvlJc w:val="left"/>
      <w:pPr>
        <w:ind w:left="5640" w:hanging="360"/>
      </w:pPr>
    </w:lvl>
    <w:lvl w:ilvl="7" w:tplc="04150019" w:tentative="1">
      <w:start w:val="1"/>
      <w:numFmt w:val="lowerLetter"/>
      <w:lvlText w:val="%8."/>
      <w:lvlJc w:val="left"/>
      <w:pPr>
        <w:ind w:left="6360" w:hanging="360"/>
      </w:pPr>
    </w:lvl>
    <w:lvl w:ilvl="8" w:tplc="0415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2">
    <w:nsid w:val="65DF7413"/>
    <w:multiLevelType w:val="hybridMultilevel"/>
    <w:tmpl w:val="F56A79A2"/>
    <w:lvl w:ilvl="0" w:tplc="036A4406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71C6644"/>
    <w:multiLevelType w:val="hybridMultilevel"/>
    <w:tmpl w:val="194A766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69035E5C"/>
    <w:multiLevelType w:val="hybridMultilevel"/>
    <w:tmpl w:val="E236DB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B9A3DCE"/>
    <w:multiLevelType w:val="hybridMultilevel"/>
    <w:tmpl w:val="59FA5416"/>
    <w:lvl w:ilvl="0" w:tplc="57304C0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0122C75"/>
    <w:multiLevelType w:val="hybridMultilevel"/>
    <w:tmpl w:val="20EA2E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6259EA"/>
    <w:multiLevelType w:val="hybridMultilevel"/>
    <w:tmpl w:val="78DAA57A"/>
    <w:lvl w:ilvl="0" w:tplc="7736B9F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1C4CB8"/>
    <w:multiLevelType w:val="hybridMultilevel"/>
    <w:tmpl w:val="3DB84138"/>
    <w:lvl w:ilvl="0" w:tplc="04150017">
      <w:start w:val="1"/>
      <w:numFmt w:val="lowerLetter"/>
      <w:lvlText w:val="%1)"/>
      <w:lvlJc w:val="left"/>
      <w:pPr>
        <w:ind w:left="2850" w:hanging="360"/>
      </w:pPr>
    </w:lvl>
    <w:lvl w:ilvl="1" w:tplc="04150019" w:tentative="1">
      <w:start w:val="1"/>
      <w:numFmt w:val="lowerLetter"/>
      <w:lvlText w:val="%2."/>
      <w:lvlJc w:val="left"/>
      <w:pPr>
        <w:ind w:left="3570" w:hanging="360"/>
      </w:pPr>
    </w:lvl>
    <w:lvl w:ilvl="2" w:tplc="0415001B" w:tentative="1">
      <w:start w:val="1"/>
      <w:numFmt w:val="lowerRoman"/>
      <w:lvlText w:val="%3."/>
      <w:lvlJc w:val="right"/>
      <w:pPr>
        <w:ind w:left="4290" w:hanging="180"/>
      </w:pPr>
    </w:lvl>
    <w:lvl w:ilvl="3" w:tplc="0415000F" w:tentative="1">
      <w:start w:val="1"/>
      <w:numFmt w:val="decimal"/>
      <w:lvlText w:val="%4."/>
      <w:lvlJc w:val="left"/>
      <w:pPr>
        <w:ind w:left="5010" w:hanging="360"/>
      </w:pPr>
    </w:lvl>
    <w:lvl w:ilvl="4" w:tplc="04150019" w:tentative="1">
      <w:start w:val="1"/>
      <w:numFmt w:val="lowerLetter"/>
      <w:lvlText w:val="%5."/>
      <w:lvlJc w:val="left"/>
      <w:pPr>
        <w:ind w:left="5730" w:hanging="360"/>
      </w:pPr>
    </w:lvl>
    <w:lvl w:ilvl="5" w:tplc="0415001B" w:tentative="1">
      <w:start w:val="1"/>
      <w:numFmt w:val="lowerRoman"/>
      <w:lvlText w:val="%6."/>
      <w:lvlJc w:val="right"/>
      <w:pPr>
        <w:ind w:left="6450" w:hanging="180"/>
      </w:pPr>
    </w:lvl>
    <w:lvl w:ilvl="6" w:tplc="0415000F" w:tentative="1">
      <w:start w:val="1"/>
      <w:numFmt w:val="decimal"/>
      <w:lvlText w:val="%7."/>
      <w:lvlJc w:val="left"/>
      <w:pPr>
        <w:ind w:left="7170" w:hanging="360"/>
      </w:pPr>
    </w:lvl>
    <w:lvl w:ilvl="7" w:tplc="04150019" w:tentative="1">
      <w:start w:val="1"/>
      <w:numFmt w:val="lowerLetter"/>
      <w:lvlText w:val="%8."/>
      <w:lvlJc w:val="left"/>
      <w:pPr>
        <w:ind w:left="7890" w:hanging="360"/>
      </w:pPr>
    </w:lvl>
    <w:lvl w:ilvl="8" w:tplc="0415001B" w:tentative="1">
      <w:start w:val="1"/>
      <w:numFmt w:val="lowerRoman"/>
      <w:lvlText w:val="%9."/>
      <w:lvlJc w:val="right"/>
      <w:pPr>
        <w:ind w:left="8610" w:hanging="180"/>
      </w:pPr>
    </w:lvl>
  </w:abstractNum>
  <w:abstractNum w:abstractNumId="19">
    <w:nsid w:val="7BF36037"/>
    <w:multiLevelType w:val="hybridMultilevel"/>
    <w:tmpl w:val="4D7E44E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8"/>
  </w:num>
  <w:num w:numId="3">
    <w:abstractNumId w:val="17"/>
  </w:num>
  <w:num w:numId="4">
    <w:abstractNumId w:val="15"/>
  </w:num>
  <w:num w:numId="5">
    <w:abstractNumId w:val="0"/>
  </w:num>
  <w:num w:numId="6">
    <w:abstractNumId w:val="3"/>
  </w:num>
  <w:num w:numId="7">
    <w:abstractNumId w:val="1"/>
  </w:num>
  <w:num w:numId="8">
    <w:abstractNumId w:val="4"/>
  </w:num>
  <w:num w:numId="9">
    <w:abstractNumId w:val="10"/>
  </w:num>
  <w:num w:numId="10">
    <w:abstractNumId w:val="6"/>
  </w:num>
  <w:num w:numId="11">
    <w:abstractNumId w:val="16"/>
  </w:num>
  <w:num w:numId="12">
    <w:abstractNumId w:val="9"/>
  </w:num>
  <w:num w:numId="13">
    <w:abstractNumId w:val="14"/>
  </w:num>
  <w:num w:numId="14">
    <w:abstractNumId w:val="12"/>
  </w:num>
  <w:num w:numId="15">
    <w:abstractNumId w:val="7"/>
  </w:num>
  <w:num w:numId="16">
    <w:abstractNumId w:val="19"/>
  </w:num>
  <w:num w:numId="17">
    <w:abstractNumId w:val="13"/>
  </w:num>
  <w:num w:numId="18">
    <w:abstractNumId w:val="11"/>
  </w:num>
  <w:num w:numId="19">
    <w:abstractNumId w:val="1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148D"/>
    <w:rsid w:val="00014AD5"/>
    <w:rsid w:val="00074665"/>
    <w:rsid w:val="00075B83"/>
    <w:rsid w:val="0009644E"/>
    <w:rsid w:val="000D58FC"/>
    <w:rsid w:val="00146021"/>
    <w:rsid w:val="00180D87"/>
    <w:rsid w:val="001D38EF"/>
    <w:rsid w:val="0029399A"/>
    <w:rsid w:val="002C0A60"/>
    <w:rsid w:val="00372147"/>
    <w:rsid w:val="00395231"/>
    <w:rsid w:val="00404F05"/>
    <w:rsid w:val="004133DF"/>
    <w:rsid w:val="00495131"/>
    <w:rsid w:val="004D28C9"/>
    <w:rsid w:val="00573C23"/>
    <w:rsid w:val="005B2B17"/>
    <w:rsid w:val="005C0F4F"/>
    <w:rsid w:val="00613FD8"/>
    <w:rsid w:val="00664F51"/>
    <w:rsid w:val="00671423"/>
    <w:rsid w:val="006774ED"/>
    <w:rsid w:val="006A764B"/>
    <w:rsid w:val="006E577D"/>
    <w:rsid w:val="00751DEB"/>
    <w:rsid w:val="00764E9B"/>
    <w:rsid w:val="00776785"/>
    <w:rsid w:val="007A6B65"/>
    <w:rsid w:val="007C523D"/>
    <w:rsid w:val="007C7AE6"/>
    <w:rsid w:val="008107CC"/>
    <w:rsid w:val="00853C1C"/>
    <w:rsid w:val="008566AF"/>
    <w:rsid w:val="00864EE6"/>
    <w:rsid w:val="00882782"/>
    <w:rsid w:val="008A4005"/>
    <w:rsid w:val="008F5060"/>
    <w:rsid w:val="009524EF"/>
    <w:rsid w:val="00985E80"/>
    <w:rsid w:val="00A31D9C"/>
    <w:rsid w:val="00A52E14"/>
    <w:rsid w:val="00A601C5"/>
    <w:rsid w:val="00A659AE"/>
    <w:rsid w:val="00A84500"/>
    <w:rsid w:val="00AA56D2"/>
    <w:rsid w:val="00AB5A79"/>
    <w:rsid w:val="00B459BE"/>
    <w:rsid w:val="00BA3ABA"/>
    <w:rsid w:val="00C2540F"/>
    <w:rsid w:val="00C33FC4"/>
    <w:rsid w:val="00C74053"/>
    <w:rsid w:val="00D7148D"/>
    <w:rsid w:val="00D84C4F"/>
    <w:rsid w:val="00D87D62"/>
    <w:rsid w:val="00DA5C07"/>
    <w:rsid w:val="00DD7EE3"/>
    <w:rsid w:val="00E23F20"/>
    <w:rsid w:val="00EB3EDD"/>
    <w:rsid w:val="00F16EF7"/>
    <w:rsid w:val="00F36627"/>
    <w:rsid w:val="00FF1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254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uiPriority w:val="99"/>
    <w:semiHidden/>
    <w:unhideWhenUsed/>
    <w:rsid w:val="00D71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4F290-C587-4608-AA2F-73E9E5A63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</Pages>
  <Words>748</Words>
  <Characters>4489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8</cp:revision>
  <cp:lastPrinted>2015-01-22T10:47:00Z</cp:lastPrinted>
  <dcterms:created xsi:type="dcterms:W3CDTF">2014-10-29T20:48:00Z</dcterms:created>
  <dcterms:modified xsi:type="dcterms:W3CDTF">2015-01-22T12:36:00Z</dcterms:modified>
</cp:coreProperties>
</file>