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E4" w:rsidRPr="00142BE4" w:rsidRDefault="00192CB1" w:rsidP="00142BE4">
      <w:pPr>
        <w:ind w:right="-108"/>
        <w:jc w:val="center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42BE4" w:rsidRPr="00142BE4">
        <w:t>Godziesze Wielkie, dnia 01 października 2012 roku</w:t>
      </w:r>
    </w:p>
    <w:p w:rsidR="00142BE4" w:rsidRPr="00142BE4" w:rsidRDefault="00142BE4" w:rsidP="00142BE4">
      <w:pPr>
        <w:ind w:right="-108"/>
      </w:pPr>
    </w:p>
    <w:p w:rsidR="00142BE4" w:rsidRPr="00142BE4" w:rsidRDefault="00142BE4" w:rsidP="00142BE4">
      <w:pPr>
        <w:ind w:right="-108"/>
      </w:pPr>
    </w:p>
    <w:p w:rsidR="00142BE4" w:rsidRPr="00142BE4" w:rsidRDefault="00142BE4" w:rsidP="00142BE4">
      <w:pPr>
        <w:ind w:right="-108"/>
      </w:pPr>
      <w:r w:rsidRPr="00142BE4">
        <w:t>ZP 271.59.2012</w:t>
      </w:r>
    </w:p>
    <w:p w:rsidR="00142BE4" w:rsidRPr="00142BE4" w:rsidRDefault="00142BE4" w:rsidP="00142BE4">
      <w:pPr>
        <w:ind w:right="-108"/>
        <w:jc w:val="center"/>
        <w:rPr>
          <w:b/>
        </w:rPr>
      </w:pPr>
    </w:p>
    <w:p w:rsidR="00142BE4" w:rsidRPr="00142BE4" w:rsidRDefault="00142BE4" w:rsidP="00142BE4">
      <w:pPr>
        <w:ind w:right="-108"/>
        <w:jc w:val="center"/>
        <w:rPr>
          <w:b/>
        </w:rPr>
      </w:pPr>
      <w:r w:rsidRPr="00142BE4">
        <w:rPr>
          <w:b/>
        </w:rPr>
        <w:t xml:space="preserve">                                                                         </w:t>
      </w:r>
    </w:p>
    <w:p w:rsidR="00142BE4" w:rsidRPr="00142BE4" w:rsidRDefault="00142BE4" w:rsidP="00142BE4">
      <w:pPr>
        <w:jc w:val="both"/>
        <w:rPr>
          <w:b/>
        </w:rPr>
      </w:pPr>
    </w:p>
    <w:p w:rsidR="00142BE4" w:rsidRPr="00142BE4" w:rsidRDefault="00142BE4" w:rsidP="00142BE4">
      <w:pPr>
        <w:jc w:val="both"/>
        <w:rPr>
          <w:sz w:val="26"/>
          <w:szCs w:val="26"/>
        </w:rPr>
      </w:pPr>
      <w:r w:rsidRPr="00142BE4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142BE4" w:rsidRPr="00142BE4" w:rsidRDefault="00142BE4" w:rsidP="00142BE4">
      <w:pPr>
        <w:jc w:val="both"/>
        <w:rPr>
          <w:b/>
        </w:rPr>
      </w:pPr>
    </w:p>
    <w:p w:rsidR="00142BE4" w:rsidRPr="00142BE4" w:rsidRDefault="00142BE4" w:rsidP="00142BE4">
      <w:pPr>
        <w:jc w:val="both"/>
        <w:rPr>
          <w:b/>
        </w:rPr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1:</w:t>
      </w:r>
    </w:p>
    <w:p w:rsidR="00142BE4" w:rsidRPr="00142BE4" w:rsidRDefault="00142BE4" w:rsidP="00142BE4">
      <w:pPr>
        <w:jc w:val="both"/>
      </w:pPr>
      <w:r w:rsidRPr="00142BE4">
        <w:t xml:space="preserve">Profile sieci kanalizacyjnej i mapy pokazują odcinki do wykonania metodą </w:t>
      </w:r>
      <w:proofErr w:type="spellStart"/>
      <w:r w:rsidRPr="00142BE4">
        <w:t>bezwykopową</w:t>
      </w:r>
      <w:proofErr w:type="spellEnd"/>
      <w:r w:rsidRPr="00142BE4">
        <w:t>, są to:</w:t>
      </w:r>
    </w:p>
    <w:p w:rsidR="00142BE4" w:rsidRPr="00142BE4" w:rsidRDefault="00142BE4" w:rsidP="00142BE4">
      <w:pPr>
        <w:jc w:val="both"/>
      </w:pPr>
      <w:r w:rsidRPr="00142BE4">
        <w:t xml:space="preserve">- odcinek S83 –S82 o </w:t>
      </w:r>
      <w:proofErr w:type="spellStart"/>
      <w:r w:rsidRPr="00142BE4">
        <w:t>dłg</w:t>
      </w:r>
      <w:proofErr w:type="spellEnd"/>
      <w:r w:rsidRPr="00142BE4">
        <w:t>. 15,0 m (kanał fi 300) w ul. Ostrowskiej,</w:t>
      </w:r>
    </w:p>
    <w:p w:rsidR="00142BE4" w:rsidRPr="00142BE4" w:rsidRDefault="00142BE4" w:rsidP="00142BE4">
      <w:pPr>
        <w:jc w:val="both"/>
      </w:pPr>
      <w:r w:rsidRPr="00142BE4">
        <w:t xml:space="preserve">- odcinek S114 – S113 o </w:t>
      </w:r>
      <w:proofErr w:type="spellStart"/>
      <w:r w:rsidRPr="00142BE4">
        <w:t>dłg</w:t>
      </w:r>
      <w:proofErr w:type="spellEnd"/>
      <w:r w:rsidRPr="00142BE4">
        <w:t>. 8,0 m (kanał fi 200) w ul. Ostrowskiej,</w:t>
      </w:r>
    </w:p>
    <w:p w:rsidR="00142BE4" w:rsidRPr="00142BE4" w:rsidRDefault="00142BE4" w:rsidP="00142BE4">
      <w:pPr>
        <w:jc w:val="both"/>
      </w:pPr>
      <w:r w:rsidRPr="00142BE4">
        <w:t>- oraz odcinki przyłączy kanalizacji sanitarnej (wykonanie z rur PVC fi160) gdzie przechodzą przez drogę na całej szerokości.</w:t>
      </w:r>
    </w:p>
    <w:p w:rsidR="00142BE4" w:rsidRPr="00142BE4" w:rsidRDefault="00142BE4" w:rsidP="00142BE4">
      <w:pPr>
        <w:jc w:val="both"/>
      </w:pPr>
      <w:r w:rsidRPr="00142BE4">
        <w:t xml:space="preserve">W pkt. 6.1 opisu technicznego określono zakres średnic i materiał rur osłonowych dla rur kanałowych – rura PVC przy technologii </w:t>
      </w:r>
      <w:proofErr w:type="spellStart"/>
      <w:r w:rsidRPr="00142BE4">
        <w:t>bezwykopowej</w:t>
      </w:r>
      <w:proofErr w:type="spellEnd"/>
      <w:r w:rsidRPr="00142BE4">
        <w:t xml:space="preserve"> nie może być zastosowana jako rura osłonowa.</w:t>
      </w:r>
    </w:p>
    <w:p w:rsidR="00142BE4" w:rsidRPr="00142BE4" w:rsidRDefault="00142BE4" w:rsidP="00142BE4">
      <w:pPr>
        <w:jc w:val="both"/>
      </w:pPr>
      <w:r w:rsidRPr="00142BE4">
        <w:t>W przedmiarze poz. 27 i poz. 42 mówi się o przewiertach dla rury o średnicy nominalnej 200 mm co dotyczy prawdopodobnie przewiertów dla przyłączy, (jednak wg dokumentacji dla przyłączy fi 160 rura osłonowa ma mieć średnicę 250 mm).</w:t>
      </w:r>
    </w:p>
    <w:p w:rsidR="00142BE4" w:rsidRPr="00142BE4" w:rsidRDefault="00142BE4" w:rsidP="00142BE4">
      <w:pPr>
        <w:jc w:val="both"/>
      </w:pPr>
      <w:r w:rsidRPr="00142BE4">
        <w:t>Brak w przedmiarze przewiertów dla pozostałych średnic kanałów.</w:t>
      </w:r>
    </w:p>
    <w:p w:rsidR="00142BE4" w:rsidRPr="00142BE4" w:rsidRDefault="00142BE4" w:rsidP="00142BE4">
      <w:pPr>
        <w:jc w:val="both"/>
      </w:pPr>
      <w:r w:rsidRPr="00142BE4">
        <w:t>Zwracamy się z prośbą o wyjaśnienie niespójności tych zapisów, ujednolicenie ich oraz określenie jednoznacznych danych przedmiarowych.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1:</w:t>
      </w:r>
    </w:p>
    <w:p w:rsidR="00142BE4" w:rsidRPr="00142BE4" w:rsidRDefault="00142BE4" w:rsidP="00142BE4">
      <w:pPr>
        <w:jc w:val="both"/>
      </w:pPr>
      <w:r w:rsidRPr="00142BE4">
        <w:t xml:space="preserve">W przedmiarze robót poz. 27 i poz. 42 uśredniono średnice wszystkich </w:t>
      </w:r>
      <w:proofErr w:type="spellStart"/>
      <w:r w:rsidRPr="00142BE4">
        <w:t>przecisków</w:t>
      </w:r>
      <w:proofErr w:type="spellEnd"/>
      <w:r w:rsidRPr="00142BE4">
        <w:t xml:space="preserve"> zarówno dla sieci kanalizacyjnej jak i dla przyłączy kanalizacyjnych, natomiast w opisie technicznym w pkt. 6.1 określono prawidłowo zakres średnic i materiał rur osłonowych.</w:t>
      </w:r>
    </w:p>
    <w:p w:rsidR="00142BE4" w:rsidRPr="00142BE4" w:rsidRDefault="00142BE4" w:rsidP="00142BE4">
      <w:pPr>
        <w:jc w:val="both"/>
      </w:pPr>
      <w:r w:rsidRPr="00142BE4">
        <w:t>Wykonawca uzupełniając załączony przedmiar winien przewidzieć koszty związane dla wszystkich średnic rur osłonowych występujących w dokumentacji technicznej.</w:t>
      </w:r>
    </w:p>
    <w:p w:rsidR="00142BE4" w:rsidRPr="00142BE4" w:rsidRDefault="00142BE4" w:rsidP="00142BE4">
      <w:pPr>
        <w:jc w:val="both"/>
      </w:pPr>
      <w:r w:rsidRPr="00142BE4">
        <w:t xml:space="preserve">Załączony przedmiar jest narzędziem pomocniczym służącym do skalkulowania ceny ofertowej, jeżeli Wykonawca uważa za stosowne zastosowanie innych materiałów </w:t>
      </w:r>
      <w:r w:rsidRPr="00142BE4">
        <w:br/>
        <w:t>o porównywalnych parametrach technicznych, lecz nie gorszych od zaprojektowanych, winien przewidzieć te koszty w całkowitej cenie ofertowej.</w:t>
      </w:r>
    </w:p>
    <w:p w:rsidR="00142BE4" w:rsidRPr="00142BE4" w:rsidRDefault="00142BE4" w:rsidP="00142BE4">
      <w:pPr>
        <w:tabs>
          <w:tab w:val="left" w:pos="540"/>
        </w:tabs>
        <w:jc w:val="both"/>
        <w:rPr>
          <w:bCs/>
        </w:rPr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2:</w:t>
      </w:r>
    </w:p>
    <w:p w:rsidR="00142BE4" w:rsidRPr="00142BE4" w:rsidRDefault="00142BE4" w:rsidP="00142BE4">
      <w:pPr>
        <w:jc w:val="both"/>
      </w:pPr>
      <w:r w:rsidRPr="00142BE4">
        <w:t>Zestawienia materiałów wynikające z opisów technicznych, a zestawienia wynikające z przedmiarów są rozbieżne, np.:</w:t>
      </w:r>
    </w:p>
    <w:p w:rsidR="00142BE4" w:rsidRPr="00142BE4" w:rsidRDefault="00142BE4" w:rsidP="00142BE4">
      <w:pPr>
        <w:numPr>
          <w:ilvl w:val="0"/>
          <w:numId w:val="1"/>
        </w:numPr>
        <w:jc w:val="both"/>
      </w:pPr>
      <w:r w:rsidRPr="00142BE4">
        <w:t>Łączna ilość materiału: rura kanalizacyjna PVC fi200</w:t>
      </w:r>
    </w:p>
    <w:p w:rsidR="00142BE4" w:rsidRPr="00142BE4" w:rsidRDefault="00142BE4" w:rsidP="00142BE4">
      <w:pPr>
        <w:ind w:left="720"/>
        <w:jc w:val="both"/>
      </w:pPr>
      <w:r w:rsidRPr="00142BE4">
        <w:t>- wg przedmiaru robót</w:t>
      </w:r>
      <w:r w:rsidRPr="00142BE4">
        <w:tab/>
        <w:t>poz. 21</w:t>
      </w:r>
      <w:r w:rsidRPr="00142BE4">
        <w:tab/>
      </w:r>
      <w:r w:rsidRPr="00142BE4">
        <w:tab/>
        <w:t xml:space="preserve">2086,60 m – ul. </w:t>
      </w:r>
      <w:proofErr w:type="spellStart"/>
      <w:r w:rsidRPr="00142BE4">
        <w:t>Zadowicka</w:t>
      </w:r>
      <w:proofErr w:type="spellEnd"/>
    </w:p>
    <w:p w:rsidR="00142BE4" w:rsidRPr="00142BE4" w:rsidRDefault="00142BE4" w:rsidP="00142BE4">
      <w:pPr>
        <w:ind w:left="720"/>
        <w:jc w:val="both"/>
        <w:rPr>
          <w:u w:val="single"/>
        </w:rPr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rPr>
          <w:u w:val="single"/>
        </w:rPr>
        <w:t>poz. 44</w:t>
      </w:r>
      <w:r w:rsidRPr="00142BE4">
        <w:rPr>
          <w:u w:val="single"/>
        </w:rPr>
        <w:tab/>
      </w:r>
      <w:r w:rsidRPr="00142BE4">
        <w:rPr>
          <w:u w:val="single"/>
        </w:rPr>
        <w:tab/>
        <w:t>1419,50 m – ul. Ostrowska</w:t>
      </w:r>
    </w:p>
    <w:p w:rsidR="00142BE4" w:rsidRPr="00142BE4" w:rsidRDefault="00142BE4" w:rsidP="00142BE4">
      <w:pPr>
        <w:ind w:left="720"/>
        <w:jc w:val="both"/>
      </w:pPr>
      <w:r w:rsidRPr="00142BE4">
        <w:t>razem</w:t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  <w:t>3506,10 m</w:t>
      </w:r>
    </w:p>
    <w:p w:rsidR="00142BE4" w:rsidRPr="00142BE4" w:rsidRDefault="00142BE4" w:rsidP="00142BE4">
      <w:pPr>
        <w:ind w:left="720"/>
        <w:jc w:val="both"/>
      </w:pPr>
    </w:p>
    <w:p w:rsidR="00142BE4" w:rsidRDefault="00142BE4" w:rsidP="00142BE4">
      <w:pPr>
        <w:ind w:left="720"/>
        <w:jc w:val="both"/>
      </w:pPr>
    </w:p>
    <w:p w:rsidR="00142BE4" w:rsidRPr="00142BE4" w:rsidRDefault="00142BE4" w:rsidP="00142BE4">
      <w:pPr>
        <w:ind w:left="720"/>
        <w:jc w:val="both"/>
      </w:pPr>
      <w:r w:rsidRPr="00142BE4">
        <w:lastRenderedPageBreak/>
        <w:t>- wg opisu zamówienia</w:t>
      </w:r>
      <w:r w:rsidRPr="00142BE4">
        <w:tab/>
      </w:r>
      <w:r w:rsidRPr="00142BE4">
        <w:tab/>
      </w:r>
      <w:r w:rsidRPr="00142BE4">
        <w:tab/>
        <w:t xml:space="preserve">2086,60 m – ul. </w:t>
      </w:r>
      <w:proofErr w:type="spellStart"/>
      <w:r w:rsidRPr="00142BE4">
        <w:t>Zadowicka</w:t>
      </w:r>
      <w:proofErr w:type="spellEnd"/>
    </w:p>
    <w:p w:rsidR="00142BE4" w:rsidRPr="00142BE4" w:rsidRDefault="00142BE4" w:rsidP="00142BE4">
      <w:pPr>
        <w:ind w:left="720"/>
        <w:jc w:val="both"/>
        <w:rPr>
          <w:u w:val="single"/>
        </w:rPr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rPr>
          <w:u w:val="single"/>
        </w:rPr>
        <w:t>1694,60 m – ul. Ostrowska</w:t>
      </w:r>
    </w:p>
    <w:p w:rsidR="00142BE4" w:rsidRPr="00142BE4" w:rsidRDefault="00142BE4" w:rsidP="00142BE4">
      <w:pPr>
        <w:ind w:left="720"/>
        <w:jc w:val="both"/>
      </w:pPr>
      <w:r w:rsidRPr="00142BE4">
        <w:t>razem</w:t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  <w:t>3781,20 m,</w:t>
      </w:r>
    </w:p>
    <w:p w:rsidR="00142BE4" w:rsidRPr="00142BE4" w:rsidRDefault="00142BE4" w:rsidP="00142BE4">
      <w:pPr>
        <w:ind w:left="720"/>
        <w:jc w:val="both"/>
      </w:pPr>
      <w:r w:rsidRPr="00142BE4">
        <w:t>różnica występuje w ul. Ostrowskiej.</w:t>
      </w:r>
    </w:p>
    <w:p w:rsidR="00142BE4" w:rsidRPr="00142BE4" w:rsidRDefault="00142BE4" w:rsidP="00142BE4">
      <w:pPr>
        <w:numPr>
          <w:ilvl w:val="0"/>
          <w:numId w:val="1"/>
        </w:numPr>
        <w:jc w:val="both"/>
      </w:pPr>
      <w:r w:rsidRPr="00142BE4">
        <w:t>Podane są rozbieżne ilości studni kanalizacyjnych inspekcyjnych fi 425: wg przedmiaru 115 szt., wg opisu 123 szt.</w:t>
      </w:r>
    </w:p>
    <w:p w:rsidR="00142BE4" w:rsidRPr="00142BE4" w:rsidRDefault="00142BE4" w:rsidP="00142BE4">
      <w:pPr>
        <w:numPr>
          <w:ilvl w:val="0"/>
          <w:numId w:val="1"/>
        </w:numPr>
        <w:jc w:val="both"/>
      </w:pPr>
      <w:r w:rsidRPr="00142BE4">
        <w:t>Ponadto zestawienie materiałów dla sieci wodociągowej (zawarte w opisie technicznym) zawiera również elementy sieci kanalizacyjnej.</w:t>
      </w:r>
    </w:p>
    <w:p w:rsidR="00142BE4" w:rsidRPr="00142BE4" w:rsidRDefault="00142BE4" w:rsidP="00142BE4">
      <w:pPr>
        <w:ind w:left="360"/>
        <w:jc w:val="both"/>
      </w:pPr>
    </w:p>
    <w:p w:rsidR="00142BE4" w:rsidRPr="00142BE4" w:rsidRDefault="00142BE4" w:rsidP="00142BE4">
      <w:pPr>
        <w:ind w:left="360"/>
        <w:jc w:val="both"/>
      </w:pPr>
      <w:r w:rsidRPr="00142BE4">
        <w:t>Reasumując zwracamy się z prośbą o zweryfikowanie i załączenie spójnych dokumentów albo o wskazanie dokumentów obowiązujących.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2:</w:t>
      </w:r>
    </w:p>
    <w:p w:rsidR="00142BE4" w:rsidRPr="00142BE4" w:rsidRDefault="00142BE4" w:rsidP="00142BE4">
      <w:pPr>
        <w:jc w:val="both"/>
      </w:pPr>
      <w:r w:rsidRPr="00142BE4">
        <w:t xml:space="preserve">Wykonawca winien dokładnie zapoznać się z zakresem przedmiotowego zadania. Ilości podane w załączonym przedmiarze są ilościami obowiązującymi do wykonania. </w:t>
      </w:r>
      <w:r w:rsidRPr="00142BE4">
        <w:br/>
        <w:t>W specyfikacji technicznej podano odcinek kanalizacji, który został już wykonany z uwagi na remont ulicy Ostrowskiej, stąd różnica pomiędzy dokumentacją projektową a załączonym przedmiarem robót. Zestawienie materiałów dla sieci wodociągowej (zawarte w opisie technicznym) dotyczące wodociągu obejmuje pozycje od 1 do 14.</w:t>
      </w:r>
    </w:p>
    <w:p w:rsidR="00142BE4" w:rsidRPr="00142BE4" w:rsidRDefault="00142BE4" w:rsidP="00142BE4">
      <w:pPr>
        <w:widowControl w:val="0"/>
        <w:autoSpaceDE w:val="0"/>
        <w:autoSpaceDN w:val="0"/>
        <w:adjustRightInd w:val="0"/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3:</w:t>
      </w:r>
    </w:p>
    <w:p w:rsidR="00142BE4" w:rsidRPr="00142BE4" w:rsidRDefault="00142BE4" w:rsidP="00142BE4">
      <w:pPr>
        <w:jc w:val="both"/>
      </w:pPr>
      <w:r w:rsidRPr="00142BE4">
        <w:t xml:space="preserve">Zwracamy się z prośbą o umieszczenie na stronie internetowej przedmiotowego ogłoszenia dokumentacji geotechnicznej, na którą powołują się autorzy projektu w opisie technicznym dla kanalizacji sanitarnej w pkt. 2 i pkt. 5. Występowanie gruntów piaszczystych może być istotną trudnością dla wykonywania przewiertów lub </w:t>
      </w:r>
      <w:proofErr w:type="spellStart"/>
      <w:r w:rsidRPr="00142BE4">
        <w:t>przecisków</w:t>
      </w:r>
      <w:proofErr w:type="spellEnd"/>
      <w:r w:rsidRPr="00142BE4">
        <w:t>.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3:</w:t>
      </w:r>
    </w:p>
    <w:p w:rsidR="00142BE4" w:rsidRPr="00142BE4" w:rsidRDefault="00142BE4" w:rsidP="00142BE4">
      <w:pPr>
        <w:jc w:val="both"/>
      </w:pPr>
      <w:r w:rsidRPr="00142BE4">
        <w:t xml:space="preserve">Zamawiający nie widzi potrzeby na etapie postępowania przetargowego załączania dokumentacji geotechnicznej. Ponadto na obszarze objętym planowaną inwestycją wielokrotnie były już wykonywane przewierty i żadna z firm do tej pory nie zgłaszała występowania jakichkolwiek trudności przy wykonywaniu </w:t>
      </w:r>
      <w:proofErr w:type="spellStart"/>
      <w:r w:rsidRPr="00142BE4">
        <w:t>przecisków</w:t>
      </w:r>
      <w:proofErr w:type="spellEnd"/>
      <w:r w:rsidRPr="00142BE4">
        <w:t xml:space="preserve"> lub przewiertów.</w:t>
      </w:r>
    </w:p>
    <w:p w:rsidR="00142BE4" w:rsidRPr="00142BE4" w:rsidRDefault="00142BE4" w:rsidP="00142BE4">
      <w:pPr>
        <w:widowControl w:val="0"/>
        <w:autoSpaceDE w:val="0"/>
        <w:autoSpaceDN w:val="0"/>
        <w:adjustRightInd w:val="0"/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4:</w:t>
      </w:r>
    </w:p>
    <w:p w:rsidR="00142BE4" w:rsidRPr="00142BE4" w:rsidRDefault="00142BE4" w:rsidP="00142BE4">
      <w:pPr>
        <w:jc w:val="both"/>
      </w:pPr>
      <w:r w:rsidRPr="00142BE4">
        <w:t>Brak w przedmiarach robót pozycji związanych z odwodnieniem wykopów oraz brak informacji w opisie o możliwościach miejsca zrzutu wody z odwadniania wykopów.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4:</w:t>
      </w:r>
    </w:p>
    <w:p w:rsidR="00142BE4" w:rsidRPr="00142BE4" w:rsidRDefault="00142BE4" w:rsidP="00142BE4">
      <w:pPr>
        <w:jc w:val="both"/>
      </w:pPr>
      <w:r w:rsidRPr="00142BE4">
        <w:t>Na dotychczas wykonywanych odcinkach kanalizacji nigdzie nie pojawiła się woda gruntowa. Ewentualne pojawienie się wody gruntowej i związane z tym utrudnienia, wykonawca winien wkalkulować w całkowitej cenie ofertowej.</w:t>
      </w:r>
    </w:p>
    <w:p w:rsidR="00142BE4" w:rsidRPr="00142BE4" w:rsidRDefault="00142BE4" w:rsidP="00142BE4">
      <w:pPr>
        <w:jc w:val="both"/>
      </w:pPr>
      <w:r w:rsidRPr="00142BE4">
        <w:t>W przypadku zajścia konieczności odwadniania wykopów, dopuszczalne będzie odprowadzanie wody do przydrożnych rowów.</w:t>
      </w:r>
    </w:p>
    <w:p w:rsidR="00142BE4" w:rsidRPr="00142BE4" w:rsidRDefault="00142BE4" w:rsidP="00142BE4">
      <w:pPr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5:</w:t>
      </w:r>
    </w:p>
    <w:p w:rsidR="00142BE4" w:rsidRPr="00142BE4" w:rsidRDefault="00142BE4" w:rsidP="00142BE4">
      <w:pPr>
        <w:jc w:val="both"/>
      </w:pPr>
      <w:r w:rsidRPr="00142BE4">
        <w:t xml:space="preserve">Ilość mas ziemnych wyliczone w przedmiarach wyliczone są dla kanalizacji sanitarnej i sieci wodociągowej dla szerokości 0,8 m. natomiast w dokumentacji rysunkowej wykop (umocniony i w gruntach niespoistych) został określony na szerokość odpowiednio 1,0 m dla kanalizacji sanitarnej (bez względu na średnicę) i 0.9 m dla sieci wodociągowej. Ze względu na konieczność umocnienia wykopu oraz względy BHP szerokości w cz. rysunkowej należy </w:t>
      </w:r>
      <w:r w:rsidRPr="00142BE4">
        <w:lastRenderedPageBreak/>
        <w:t>traktować jako minimalne. Prosimy o zajęcie stanowiska i zweryfikowanie ilości przedmiarowych.</w:t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5:</w:t>
      </w:r>
    </w:p>
    <w:p w:rsidR="00142BE4" w:rsidRPr="00142BE4" w:rsidRDefault="00142BE4" w:rsidP="00142BE4">
      <w:pPr>
        <w:jc w:val="both"/>
      </w:pPr>
      <w:r w:rsidRPr="00142BE4">
        <w:t>Przy zastosowaniu przestawnych zestawów do umocnień wykopu, zakładana szerokość wykopu jest wystarczająca do wykonania przedmiotowego zadania. Zamawiający nie widzi potrzeby modyfikacji załączonego przedmiaru robót.</w:t>
      </w:r>
    </w:p>
    <w:p w:rsidR="00142BE4" w:rsidRPr="00142BE4" w:rsidRDefault="00142BE4" w:rsidP="00142BE4">
      <w:pPr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6:</w:t>
      </w:r>
    </w:p>
    <w:p w:rsidR="00142BE4" w:rsidRPr="00142BE4" w:rsidRDefault="00142BE4" w:rsidP="00142BE4">
      <w:pPr>
        <w:jc w:val="both"/>
      </w:pPr>
      <w:r w:rsidRPr="00142BE4">
        <w:t>Czy Inwestor jako właściciel dróg gminnych zamierza naliczać koszty zajęcia pasa drogowego na czas wykonania robót? Jeśli tak to prosimy o podanie stawek obowiązujących na terenie gminy Godziesze Wielkie.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6:</w:t>
      </w:r>
    </w:p>
    <w:p w:rsidR="00142BE4" w:rsidRPr="00142BE4" w:rsidRDefault="00142BE4" w:rsidP="00142BE4">
      <w:pPr>
        <w:jc w:val="both"/>
      </w:pPr>
      <w:r w:rsidRPr="00142BE4">
        <w:t>Inwestor, będący właścicielem dróg gminnych, nie zamierza naliczać kosztów zajęcia pasa drogowego na czas wykonania robót.</w:t>
      </w:r>
    </w:p>
    <w:p w:rsidR="00142BE4" w:rsidRPr="00142BE4" w:rsidRDefault="00142BE4" w:rsidP="00142BE4">
      <w:pPr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7:</w:t>
      </w:r>
    </w:p>
    <w:p w:rsidR="00142BE4" w:rsidRPr="00142BE4" w:rsidRDefault="00142BE4" w:rsidP="00142BE4">
      <w:pPr>
        <w:jc w:val="both"/>
      </w:pPr>
      <w:r w:rsidRPr="00142BE4">
        <w:t>Czy Inwestor posiada dokumentację związaną z istniejącym zadrzewieniem wzdłuż trasy kanalizacji i wodociągu oraz jego ewentualnym usunięciem w przypadku kolizji. Czy Wykonawca ma uwzględnić koszty z tym związane w swoim zakresie prac, czy zabezpiecza to Inwestor?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7:</w:t>
      </w:r>
    </w:p>
    <w:p w:rsidR="00142BE4" w:rsidRPr="00142BE4" w:rsidRDefault="00142BE4" w:rsidP="00142BE4">
      <w:pPr>
        <w:jc w:val="both"/>
      </w:pPr>
      <w:r w:rsidRPr="00142BE4">
        <w:t xml:space="preserve">Inwestor nie posiada dokumentacji związanej z istniejącym zadrzewieniem wzdłuż trasy kanalizacji i wodociągu. Zamawiający zaleca wykonawcy zainteresowanemu złożeniem oferty przetargowej zapoznanie się z terenem objętym planowaną inwestycją. Wszelkie kolizje, przeszkody (drzewa lub pnie po wyciętych drzewach) na trasie planowanej kanalizacji/wodociągu należy uwzględnić w wycenie. </w:t>
      </w:r>
    </w:p>
    <w:p w:rsidR="00142BE4" w:rsidRPr="00142BE4" w:rsidRDefault="00142BE4" w:rsidP="00142BE4">
      <w:pPr>
        <w:jc w:val="both"/>
      </w:pPr>
      <w:r w:rsidRPr="00142BE4">
        <w:t xml:space="preserve">Wynagrodzenie, o którym mowa w §5 projektu umowy jest wynagrodzeniem ryczałtowym. Zamawiający zwraca uwagę, że w przypadku wynagrodzenia w formie ryczałtowej, wszelkie koszty nie przewidziane w przedmiarze robót Wykonawca zobowiązany jest ująć </w:t>
      </w:r>
      <w:r w:rsidRPr="00142BE4">
        <w:br/>
        <w:t>w całkowitej cenie ofertowej.</w:t>
      </w:r>
    </w:p>
    <w:p w:rsidR="00142BE4" w:rsidRPr="00142BE4" w:rsidRDefault="00142BE4" w:rsidP="00142BE4">
      <w:pPr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8:</w:t>
      </w:r>
    </w:p>
    <w:p w:rsidR="00142BE4" w:rsidRPr="00142BE4" w:rsidRDefault="00142BE4" w:rsidP="00142BE4">
      <w:pPr>
        <w:jc w:val="both"/>
      </w:pPr>
      <w:r w:rsidRPr="00142BE4">
        <w:t>Dla sieci wodociągowej zaprojektowano węzły hydrantowe z hydrantami podziemnymi. Sieć jest projektowana w poboczu drogi stąd zapytujemy czy nie powinny być w tym miejscu stosowane hydranty nadziemne?</w:t>
      </w:r>
    </w:p>
    <w:p w:rsidR="00142BE4" w:rsidRPr="00142BE4" w:rsidRDefault="00142BE4" w:rsidP="00142BE4">
      <w:pPr>
        <w:jc w:val="both"/>
      </w:pP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8:</w:t>
      </w:r>
    </w:p>
    <w:p w:rsidR="00142BE4" w:rsidRPr="00142BE4" w:rsidRDefault="00142BE4" w:rsidP="00142BE4">
      <w:pPr>
        <w:jc w:val="both"/>
      </w:pPr>
      <w:r w:rsidRPr="00142BE4">
        <w:t xml:space="preserve">Obowiązkiem wykonawcy jest realizacja powierzonego zadania zgodnie </w:t>
      </w:r>
      <w:r w:rsidRPr="00142BE4">
        <w:br/>
        <w:t>z zatwierdzoną dokumentacją techniczną. Z uwagi na możliwość kradzieży wody mają być zastosowane hydranty podziemne.</w:t>
      </w:r>
    </w:p>
    <w:p w:rsidR="00142BE4" w:rsidRPr="00142BE4" w:rsidRDefault="00142BE4" w:rsidP="00142BE4">
      <w:pPr>
        <w:jc w:val="both"/>
      </w:pP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Pytanie 9:</w:t>
      </w:r>
    </w:p>
    <w:p w:rsidR="00142BE4" w:rsidRPr="00142BE4" w:rsidRDefault="00142BE4" w:rsidP="00142BE4">
      <w:pPr>
        <w:jc w:val="both"/>
      </w:pPr>
      <w:r w:rsidRPr="00142BE4">
        <w:t>Prosimy o umieszczenie na stronie internetowej przedmiotowego zadania dokumentów: uzgodnień, pozwoleń i warunków technicznych uzyskanych na etapie uzyskiwania pozwolenia na budowę.</w:t>
      </w:r>
    </w:p>
    <w:p w:rsidR="00142BE4" w:rsidRPr="00142BE4" w:rsidRDefault="00142BE4" w:rsidP="00142BE4">
      <w:pPr>
        <w:jc w:val="both"/>
      </w:pPr>
    </w:p>
    <w:p w:rsidR="00142BE4" w:rsidRPr="00142BE4" w:rsidRDefault="00142BE4" w:rsidP="00142BE4">
      <w:pPr>
        <w:jc w:val="both"/>
      </w:pPr>
      <w:bookmarkStart w:id="0" w:name="_GoBack"/>
      <w:bookmarkEnd w:id="0"/>
      <w:r w:rsidRPr="00142BE4">
        <w:lastRenderedPageBreak/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</w:p>
    <w:p w:rsidR="00142BE4" w:rsidRPr="00142BE4" w:rsidRDefault="00142BE4" w:rsidP="00142BE4">
      <w:pPr>
        <w:jc w:val="both"/>
        <w:rPr>
          <w:b/>
        </w:rPr>
      </w:pPr>
      <w:r w:rsidRPr="00142BE4">
        <w:rPr>
          <w:b/>
        </w:rPr>
        <w:t>Odpowiedź 9:</w:t>
      </w:r>
    </w:p>
    <w:p w:rsidR="00142BE4" w:rsidRPr="00142BE4" w:rsidRDefault="00142BE4" w:rsidP="00142BE4">
      <w:pPr>
        <w:jc w:val="both"/>
      </w:pPr>
      <w:r w:rsidRPr="00142BE4">
        <w:t>Zamawiający nie ma obowiązku załączania takich dokumentów na stronie internetowej. Jeżeli wykonawca pragnie zapoznać się z takimi dokumentami może mieć udostępnioną do wglądu dokumentacji w siedzibie zamawiającego – Urzędzie Gminy Godziesze Wielkie.</w:t>
      </w:r>
    </w:p>
    <w:p w:rsidR="00142BE4" w:rsidRPr="00142BE4" w:rsidRDefault="00142BE4" w:rsidP="00142BE4">
      <w:pPr>
        <w:widowControl w:val="0"/>
        <w:autoSpaceDE w:val="0"/>
        <w:autoSpaceDN w:val="0"/>
        <w:adjustRightInd w:val="0"/>
        <w:jc w:val="both"/>
      </w:pPr>
    </w:p>
    <w:p w:rsidR="00142BE4" w:rsidRPr="00142BE4" w:rsidRDefault="00142BE4" w:rsidP="00142BE4"/>
    <w:p w:rsidR="00142BE4" w:rsidRPr="00142BE4" w:rsidRDefault="00142BE4" w:rsidP="00142BE4"/>
    <w:p w:rsidR="00142BE4" w:rsidRPr="00142BE4" w:rsidRDefault="00142BE4" w:rsidP="00142BE4"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  <w:t>Wójt Gminy Godziesze Wielkie</w:t>
      </w:r>
    </w:p>
    <w:p w:rsidR="00142BE4" w:rsidRPr="00142BE4" w:rsidRDefault="00142BE4" w:rsidP="00142BE4"/>
    <w:p w:rsidR="00142BE4" w:rsidRPr="00142BE4" w:rsidRDefault="00142BE4" w:rsidP="00142BE4"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</w:r>
      <w:r w:rsidRPr="00142BE4">
        <w:tab/>
        <w:t>/-/ Józef Podłużny</w:t>
      </w:r>
    </w:p>
    <w:p w:rsidR="00CC0F0E" w:rsidRPr="00CC0F0E" w:rsidRDefault="00CC0F0E" w:rsidP="00142BE4">
      <w:pPr>
        <w:ind w:right="-108"/>
        <w:jc w:val="center"/>
      </w:pPr>
    </w:p>
    <w:p w:rsidR="00CC0F0E" w:rsidRPr="00CC0F0E" w:rsidRDefault="00CC0F0E"/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3F5" w:rsidRDefault="002643F5" w:rsidP="00792AA3">
      <w:r>
        <w:separator/>
      </w:r>
    </w:p>
  </w:endnote>
  <w:endnote w:type="continuationSeparator" w:id="0">
    <w:p w:rsidR="002643F5" w:rsidRDefault="002643F5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3F5" w:rsidRDefault="002643F5" w:rsidP="00792AA3">
      <w:r>
        <w:separator/>
      </w:r>
    </w:p>
  </w:footnote>
  <w:footnote w:type="continuationSeparator" w:id="0">
    <w:p w:rsidR="002643F5" w:rsidRDefault="002643F5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142BE4"/>
    <w:rsid w:val="00192CB1"/>
    <w:rsid w:val="001B061B"/>
    <w:rsid w:val="002643F5"/>
    <w:rsid w:val="003C6A3B"/>
    <w:rsid w:val="005458F6"/>
    <w:rsid w:val="006503BC"/>
    <w:rsid w:val="00792AA3"/>
    <w:rsid w:val="009157E4"/>
    <w:rsid w:val="00C33FC4"/>
    <w:rsid w:val="00CC0F0E"/>
    <w:rsid w:val="00D049DC"/>
    <w:rsid w:val="00D55E75"/>
    <w:rsid w:val="00F3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1096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2015-03-13T10:53:00Z</dcterms:created>
  <dcterms:modified xsi:type="dcterms:W3CDTF">2015-03-13T10:53:00Z</dcterms:modified>
</cp:coreProperties>
</file>