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B182B" w:rsidRDefault="000B182B" w:rsidP="00454204">
      <w:pPr>
        <w:jc w:val="both"/>
        <w:rPr>
          <w:b/>
          <w:bCs/>
          <w:sz w:val="28"/>
          <w:szCs w:val="28"/>
        </w:rPr>
      </w:pPr>
    </w:p>
    <w:p w:rsidR="00B64BA3" w:rsidRPr="00454204" w:rsidRDefault="00B64BA3" w:rsidP="00454204">
      <w:pPr>
        <w:jc w:val="both"/>
        <w:rPr>
          <w:b/>
          <w:bCs/>
          <w:sz w:val="28"/>
          <w:szCs w:val="28"/>
        </w:rPr>
      </w:pPr>
      <w:r w:rsidRPr="00454204">
        <w:rPr>
          <w:b/>
          <w:bCs/>
          <w:sz w:val="28"/>
          <w:szCs w:val="28"/>
        </w:rPr>
        <w:t>RZĄDOWY FUNDUSZ POLSKI ŁAD</w:t>
      </w:r>
      <w:r w:rsidR="00EA682C">
        <w:rPr>
          <w:b/>
          <w:bCs/>
          <w:sz w:val="28"/>
          <w:szCs w:val="28"/>
        </w:rPr>
        <w:t>:</w:t>
      </w:r>
      <w:r w:rsidRPr="00454204">
        <w:rPr>
          <w:b/>
          <w:bCs/>
          <w:sz w:val="28"/>
          <w:szCs w:val="28"/>
        </w:rPr>
        <w:t xml:space="preserve"> PROGRAM INWESTYCJI STRATEGICZNYCH</w:t>
      </w:r>
    </w:p>
    <w:p w:rsidR="000B182B" w:rsidRDefault="000B182B" w:rsidP="00454204">
      <w:pPr>
        <w:spacing w:after="0"/>
        <w:jc w:val="both"/>
        <w:rPr>
          <w:sz w:val="24"/>
          <w:szCs w:val="24"/>
        </w:rPr>
      </w:pPr>
    </w:p>
    <w:p w:rsidR="000B182B" w:rsidRDefault="000B182B" w:rsidP="00454204">
      <w:pPr>
        <w:spacing w:after="0"/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 wp14:anchorId="4295C174" wp14:editId="062B50BE">
            <wp:extent cx="3722370" cy="4963160"/>
            <wp:effectExtent l="0" t="0" r="0" b="8890"/>
            <wp:docPr id="189675294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2370" cy="496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182B" w:rsidRDefault="000B182B" w:rsidP="00454204">
      <w:pPr>
        <w:spacing w:after="0"/>
        <w:jc w:val="both"/>
        <w:rPr>
          <w:sz w:val="24"/>
          <w:szCs w:val="24"/>
        </w:rPr>
      </w:pPr>
    </w:p>
    <w:p w:rsidR="000B182B" w:rsidRDefault="000B182B" w:rsidP="00454204">
      <w:pPr>
        <w:spacing w:after="0"/>
        <w:jc w:val="both"/>
        <w:rPr>
          <w:sz w:val="24"/>
          <w:szCs w:val="24"/>
        </w:rPr>
      </w:pPr>
    </w:p>
    <w:p w:rsidR="000B182B" w:rsidRDefault="000B182B" w:rsidP="00454204">
      <w:pPr>
        <w:spacing w:after="0"/>
        <w:jc w:val="both"/>
        <w:rPr>
          <w:sz w:val="24"/>
          <w:szCs w:val="24"/>
        </w:rPr>
      </w:pPr>
    </w:p>
    <w:p w:rsidR="00B64BA3" w:rsidRPr="00934F93" w:rsidRDefault="00B64BA3" w:rsidP="00454204">
      <w:pPr>
        <w:spacing w:after="0"/>
        <w:jc w:val="both"/>
        <w:rPr>
          <w:b/>
          <w:bCs/>
          <w:sz w:val="24"/>
          <w:szCs w:val="24"/>
        </w:rPr>
      </w:pPr>
      <w:r w:rsidRPr="00454204">
        <w:rPr>
          <w:sz w:val="24"/>
          <w:szCs w:val="24"/>
        </w:rPr>
        <w:t xml:space="preserve">Pozytywnie oceniony został wniosek Gminy Godziesze Wielkie pn.: </w:t>
      </w:r>
      <w:r w:rsidR="009E0F90" w:rsidRPr="00454204">
        <w:rPr>
          <w:sz w:val="24"/>
          <w:szCs w:val="24"/>
        </w:rPr>
        <w:t>„</w:t>
      </w:r>
      <w:r w:rsidRPr="00934F93">
        <w:rPr>
          <w:b/>
          <w:bCs/>
          <w:sz w:val="24"/>
          <w:szCs w:val="24"/>
        </w:rPr>
        <w:t xml:space="preserve">Kompleksowa </w:t>
      </w:r>
      <w:r w:rsidR="009E0F90" w:rsidRPr="00934F93">
        <w:rPr>
          <w:b/>
          <w:bCs/>
          <w:sz w:val="24"/>
          <w:szCs w:val="24"/>
        </w:rPr>
        <w:t xml:space="preserve">zmiana sposobu ogrzewania obiektów użyteczności publicznej w Gminie Godziesze Wielkie </w:t>
      </w:r>
      <w:r w:rsidR="00EA682C">
        <w:rPr>
          <w:b/>
          <w:bCs/>
          <w:sz w:val="24"/>
          <w:szCs w:val="24"/>
        </w:rPr>
        <w:t xml:space="preserve">stosując </w:t>
      </w:r>
      <w:r w:rsidR="009E0F90" w:rsidRPr="00934F93">
        <w:rPr>
          <w:b/>
          <w:bCs/>
          <w:sz w:val="24"/>
          <w:szCs w:val="24"/>
        </w:rPr>
        <w:t>źródł</w:t>
      </w:r>
      <w:r w:rsidR="00EA682C">
        <w:rPr>
          <w:b/>
          <w:bCs/>
          <w:sz w:val="24"/>
          <w:szCs w:val="24"/>
        </w:rPr>
        <w:t>a</w:t>
      </w:r>
      <w:r w:rsidR="009E0F90" w:rsidRPr="00934F93">
        <w:rPr>
          <w:b/>
          <w:bCs/>
          <w:sz w:val="24"/>
          <w:szCs w:val="24"/>
        </w:rPr>
        <w:t xml:space="preserve"> </w:t>
      </w:r>
      <w:r w:rsidR="00EA682C">
        <w:rPr>
          <w:b/>
          <w:bCs/>
          <w:sz w:val="24"/>
          <w:szCs w:val="24"/>
        </w:rPr>
        <w:t>energii</w:t>
      </w:r>
      <w:r w:rsidR="009E0F90" w:rsidRPr="00934F93">
        <w:rPr>
          <w:b/>
          <w:bCs/>
          <w:sz w:val="24"/>
          <w:szCs w:val="24"/>
        </w:rPr>
        <w:t xml:space="preserve"> nisko i zeroemisyjn</w:t>
      </w:r>
      <w:r w:rsidR="00EA682C">
        <w:rPr>
          <w:b/>
          <w:bCs/>
          <w:sz w:val="24"/>
          <w:szCs w:val="24"/>
        </w:rPr>
        <w:t>ej</w:t>
      </w:r>
      <w:r w:rsidR="009E0F90" w:rsidRPr="00934F93">
        <w:rPr>
          <w:b/>
          <w:bCs/>
          <w:sz w:val="24"/>
          <w:szCs w:val="24"/>
        </w:rPr>
        <w:t xml:space="preserve"> – Etap II”.</w:t>
      </w:r>
    </w:p>
    <w:p w:rsidR="00EA682C" w:rsidRDefault="009E0F90" w:rsidP="00454204">
      <w:pPr>
        <w:spacing w:after="0"/>
        <w:jc w:val="both"/>
        <w:rPr>
          <w:sz w:val="24"/>
          <w:szCs w:val="24"/>
        </w:rPr>
      </w:pPr>
      <w:r w:rsidRPr="00454204">
        <w:rPr>
          <w:sz w:val="24"/>
          <w:szCs w:val="24"/>
        </w:rPr>
        <w:t xml:space="preserve">Gmina otrzymała wsparcie finansowe w kwocie 5 358 495 złotych, która stanowi 85,63% wartości całego przedsięwzięcia. Celem zadania są działania w 5 obiektach </w:t>
      </w:r>
      <w:r w:rsidR="00454204" w:rsidRPr="00454204">
        <w:rPr>
          <w:sz w:val="24"/>
          <w:szCs w:val="24"/>
        </w:rPr>
        <w:t xml:space="preserve">szkolnych oraz </w:t>
      </w:r>
      <w:r w:rsidR="00EA682C">
        <w:rPr>
          <w:sz w:val="24"/>
          <w:szCs w:val="24"/>
        </w:rPr>
        <w:br/>
      </w:r>
      <w:r w:rsidR="00454204" w:rsidRPr="00454204">
        <w:rPr>
          <w:sz w:val="24"/>
          <w:szCs w:val="24"/>
        </w:rPr>
        <w:t xml:space="preserve">w 5 obiektach użyteczności publicznej na terenie Gminy Godziesze Wielkie. </w:t>
      </w:r>
    </w:p>
    <w:p w:rsidR="00454204" w:rsidRPr="00454204" w:rsidRDefault="00454204" w:rsidP="00454204">
      <w:pPr>
        <w:spacing w:after="0"/>
        <w:jc w:val="both"/>
        <w:rPr>
          <w:sz w:val="24"/>
          <w:szCs w:val="24"/>
        </w:rPr>
      </w:pPr>
      <w:r w:rsidRPr="00454204">
        <w:rPr>
          <w:sz w:val="24"/>
          <w:szCs w:val="24"/>
        </w:rPr>
        <w:t>Polegać one będą na:</w:t>
      </w:r>
    </w:p>
    <w:p w:rsidR="00EA682C" w:rsidRDefault="00EA682C" w:rsidP="00454204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454204" w:rsidRPr="00454204">
        <w:rPr>
          <w:sz w:val="24"/>
          <w:szCs w:val="24"/>
        </w:rPr>
        <w:t xml:space="preserve"> wyeliminowaniu węgla kamiennego jako źródła ciepła i zastąpienie go ekologicznym źródłem ciepła i paliwami niskoemisyjnymi, </w:t>
      </w:r>
    </w:p>
    <w:p w:rsidR="00454204" w:rsidRPr="00454204" w:rsidRDefault="00EA682C" w:rsidP="00454204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54204" w:rsidRPr="00454204">
        <w:rPr>
          <w:sz w:val="24"/>
          <w:szCs w:val="24"/>
        </w:rPr>
        <w:t xml:space="preserve">poprawie sprawności funkcjonowania źródła ciepła, </w:t>
      </w:r>
    </w:p>
    <w:p w:rsidR="009E0F90" w:rsidRPr="00454204" w:rsidRDefault="00EA682C" w:rsidP="00454204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="00454204" w:rsidRPr="00454204">
        <w:rPr>
          <w:sz w:val="24"/>
          <w:szCs w:val="24"/>
        </w:rPr>
        <w:t>obniżeniu zużycia energii elektrycznej sieciowej poprzez montaż paneli fotowoltaicznych</w:t>
      </w:r>
      <w:r w:rsidR="00454204" w:rsidRPr="00454204">
        <w:rPr>
          <w:sz w:val="24"/>
          <w:szCs w:val="24"/>
        </w:rPr>
        <w:br/>
        <w:t xml:space="preserve"> i klimatyzatorów.</w:t>
      </w:r>
    </w:p>
    <w:p w:rsidR="00454204" w:rsidRPr="00454204" w:rsidRDefault="00454204" w:rsidP="00454204">
      <w:pPr>
        <w:spacing w:after="0"/>
        <w:jc w:val="both"/>
        <w:rPr>
          <w:sz w:val="24"/>
          <w:szCs w:val="24"/>
        </w:rPr>
      </w:pPr>
      <w:r w:rsidRPr="00454204">
        <w:rPr>
          <w:sz w:val="24"/>
          <w:szCs w:val="24"/>
        </w:rPr>
        <w:t>Działania te ograniczą emisję zanieczyszczeń gazowych, w tym CO</w:t>
      </w:r>
      <w:r w:rsidRPr="00454204">
        <w:rPr>
          <w:sz w:val="24"/>
          <w:szCs w:val="24"/>
          <w:vertAlign w:val="subscript"/>
        </w:rPr>
        <w:t>2</w:t>
      </w:r>
      <w:r w:rsidRPr="00454204">
        <w:rPr>
          <w:sz w:val="24"/>
          <w:szCs w:val="24"/>
        </w:rPr>
        <w:t xml:space="preserve"> i pyłowych o 70% oraz obniżą koszty ogrzewania w tych obiektach.</w:t>
      </w:r>
    </w:p>
    <w:p w:rsidR="00454204" w:rsidRPr="00454204" w:rsidRDefault="00454204" w:rsidP="00454204">
      <w:pPr>
        <w:spacing w:after="0"/>
        <w:jc w:val="both"/>
        <w:rPr>
          <w:sz w:val="24"/>
          <w:szCs w:val="24"/>
        </w:rPr>
      </w:pPr>
      <w:r w:rsidRPr="00454204">
        <w:rPr>
          <w:sz w:val="24"/>
          <w:szCs w:val="24"/>
        </w:rPr>
        <w:t>Do realizacji zadania wyłoniono w przetargu nieograniczonym firmę PAGRA S</w:t>
      </w:r>
      <w:r w:rsidR="00EA682C">
        <w:rPr>
          <w:sz w:val="24"/>
          <w:szCs w:val="24"/>
        </w:rPr>
        <w:t>p</w:t>
      </w:r>
      <w:r w:rsidRPr="00454204">
        <w:rPr>
          <w:sz w:val="24"/>
          <w:szCs w:val="24"/>
        </w:rPr>
        <w:t>.</w:t>
      </w:r>
      <w:r w:rsidR="00EA682C">
        <w:rPr>
          <w:sz w:val="24"/>
          <w:szCs w:val="24"/>
        </w:rPr>
        <w:t xml:space="preserve"> z o. o.</w:t>
      </w:r>
      <w:r w:rsidRPr="00454204">
        <w:rPr>
          <w:sz w:val="24"/>
          <w:szCs w:val="24"/>
        </w:rPr>
        <w:t xml:space="preserve"> </w:t>
      </w:r>
      <w:r w:rsidR="00EA682C">
        <w:rPr>
          <w:sz w:val="24"/>
          <w:szCs w:val="24"/>
        </w:rPr>
        <w:br/>
      </w:r>
      <w:r w:rsidRPr="00454204">
        <w:rPr>
          <w:sz w:val="24"/>
          <w:szCs w:val="24"/>
        </w:rPr>
        <w:t>z  siedzibą w Grabowie nad Prosną</w:t>
      </w:r>
      <w:r w:rsidR="00EA682C">
        <w:rPr>
          <w:sz w:val="24"/>
          <w:szCs w:val="24"/>
        </w:rPr>
        <w:t>,</w:t>
      </w:r>
      <w:r w:rsidRPr="00454204">
        <w:rPr>
          <w:sz w:val="24"/>
          <w:szCs w:val="24"/>
        </w:rPr>
        <w:t xml:space="preserve"> z którą w dniu 30 maja 2023 roku zawarto stosowne umowy.</w:t>
      </w:r>
    </w:p>
    <w:p w:rsidR="00454204" w:rsidRPr="00454204" w:rsidRDefault="00454204" w:rsidP="00454204">
      <w:pPr>
        <w:spacing w:after="0"/>
        <w:jc w:val="both"/>
        <w:rPr>
          <w:sz w:val="24"/>
          <w:szCs w:val="24"/>
        </w:rPr>
      </w:pPr>
      <w:r w:rsidRPr="00454204">
        <w:rPr>
          <w:sz w:val="24"/>
          <w:szCs w:val="24"/>
        </w:rPr>
        <w:t xml:space="preserve">Planowany termin zakończenia robót – 3 czerwiec 2024r. </w:t>
      </w:r>
    </w:p>
    <w:p w:rsidR="00454204" w:rsidRPr="00454204" w:rsidRDefault="00454204" w:rsidP="00454204">
      <w:pPr>
        <w:spacing w:after="0"/>
        <w:jc w:val="both"/>
        <w:rPr>
          <w:sz w:val="24"/>
          <w:szCs w:val="24"/>
        </w:rPr>
      </w:pPr>
    </w:p>
    <w:p w:rsidR="00454204" w:rsidRDefault="00454204" w:rsidP="00454204">
      <w:pPr>
        <w:spacing w:after="0"/>
        <w:jc w:val="both"/>
      </w:pPr>
    </w:p>
    <w:p w:rsidR="00454204" w:rsidRDefault="00454204" w:rsidP="000B182B">
      <w:pPr>
        <w:spacing w:after="0"/>
        <w:jc w:val="both"/>
      </w:pPr>
    </w:p>
    <w:p w:rsidR="000B182B" w:rsidRPr="00454204" w:rsidRDefault="000B182B" w:rsidP="00EA682C">
      <w:pPr>
        <w:spacing w:after="0"/>
        <w:jc w:val="center"/>
      </w:pPr>
      <w:r>
        <w:rPr>
          <w:noProof/>
        </w:rPr>
        <w:drawing>
          <wp:inline distT="0" distB="0" distL="0" distR="0">
            <wp:extent cx="5359400" cy="4019550"/>
            <wp:effectExtent l="0" t="0" r="0" b="0"/>
            <wp:docPr id="221139436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0" cy="401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182B" w:rsidRPr="00454204" w:rsidSect="000B182B">
      <w:headerReference w:type="default" r:id="rId8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04C3C" w:rsidRDefault="00004C3C" w:rsidP="000B182B">
      <w:pPr>
        <w:spacing w:after="0" w:line="240" w:lineRule="auto"/>
      </w:pPr>
      <w:r>
        <w:separator/>
      </w:r>
    </w:p>
  </w:endnote>
  <w:endnote w:type="continuationSeparator" w:id="0">
    <w:p w:rsidR="00004C3C" w:rsidRDefault="00004C3C" w:rsidP="000B18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04C3C" w:rsidRDefault="00004C3C" w:rsidP="000B182B">
      <w:pPr>
        <w:spacing w:after="0" w:line="240" w:lineRule="auto"/>
      </w:pPr>
      <w:r>
        <w:separator/>
      </w:r>
    </w:p>
  </w:footnote>
  <w:footnote w:type="continuationSeparator" w:id="0">
    <w:p w:rsidR="00004C3C" w:rsidRDefault="00004C3C" w:rsidP="000B18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828"/>
      <w:gridCol w:w="5565"/>
    </w:tblGrid>
    <w:tr w:rsidR="000B182B" w:rsidRPr="0030534F" w:rsidTr="002D15BF">
      <w:trPr>
        <w:trHeight w:val="826"/>
        <w:jc w:val="center"/>
      </w:trPr>
      <w:tc>
        <w:tcPr>
          <w:tcW w:w="2828" w:type="dxa"/>
          <w:vAlign w:val="center"/>
        </w:tcPr>
        <w:p w:rsidR="000B182B" w:rsidRPr="00E22D55" w:rsidRDefault="000B182B" w:rsidP="000B182B">
          <w:pPr>
            <w:pStyle w:val="Nagwek"/>
            <w:jc w:val="center"/>
            <w:rPr>
              <w:noProof/>
            </w:rPr>
          </w:pPr>
          <w:bookmarkStart w:id="0" w:name="_Hlk103075002"/>
          <w:r w:rsidRPr="00E22D55">
            <w:rPr>
              <w:noProof/>
            </w:rPr>
            <w:drawing>
              <wp:inline distT="0" distB="0" distL="0" distR="0" wp14:anchorId="62B81533" wp14:editId="4B122D61">
                <wp:extent cx="491353" cy="695325"/>
                <wp:effectExtent l="0" t="0" r="4445" b="0"/>
                <wp:docPr id="162427115" name="Obraz 1624271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0082" cy="7218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65" w:type="dxa"/>
        </w:tcPr>
        <w:p w:rsidR="000B182B" w:rsidRPr="0030534F" w:rsidRDefault="000B182B" w:rsidP="000B182B">
          <w:pPr>
            <w:pStyle w:val="Nagwek"/>
            <w:jc w:val="center"/>
          </w:pPr>
          <w:r w:rsidRPr="00E22D55">
            <w:rPr>
              <w:noProof/>
            </w:rPr>
            <w:drawing>
              <wp:inline distT="0" distB="0" distL="0" distR="0" wp14:anchorId="1363B2A4" wp14:editId="72C8ED3B">
                <wp:extent cx="2544975" cy="805824"/>
                <wp:effectExtent l="0" t="0" r="8255" b="0"/>
                <wp:docPr id="844987281" name="Obraz 84498728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57336" cy="80973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bookmarkEnd w:id="0"/>
  </w:tbl>
  <w:p w:rsidR="000B182B" w:rsidRPr="000B182B" w:rsidRDefault="000B182B" w:rsidP="000B182B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BA3"/>
    <w:rsid w:val="00004C3C"/>
    <w:rsid w:val="000B182B"/>
    <w:rsid w:val="00454204"/>
    <w:rsid w:val="00934F93"/>
    <w:rsid w:val="009E0F90"/>
    <w:rsid w:val="00B64BA3"/>
    <w:rsid w:val="00C41692"/>
    <w:rsid w:val="00EA6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27C6BF"/>
  <w15:chartTrackingRefBased/>
  <w15:docId w15:val="{28B224F3-3783-4155-8BF1-811325532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B18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B182B"/>
  </w:style>
  <w:style w:type="paragraph" w:styleId="Stopka">
    <w:name w:val="footer"/>
    <w:basedOn w:val="Normalny"/>
    <w:link w:val="StopkaZnak"/>
    <w:uiPriority w:val="99"/>
    <w:unhideWhenUsed/>
    <w:rsid w:val="000B18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B182B"/>
  </w:style>
  <w:style w:type="table" w:styleId="Tabela-Siatka">
    <w:name w:val="Table Grid"/>
    <w:basedOn w:val="Standardowy"/>
    <w:uiPriority w:val="59"/>
    <w:rsid w:val="000B182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</dc:creator>
  <cp:keywords/>
  <dc:description/>
  <cp:lastModifiedBy>Dorota</cp:lastModifiedBy>
  <cp:revision>3</cp:revision>
  <dcterms:created xsi:type="dcterms:W3CDTF">2023-06-14T09:48:00Z</dcterms:created>
  <dcterms:modified xsi:type="dcterms:W3CDTF">2023-06-14T12:26:00Z</dcterms:modified>
</cp:coreProperties>
</file>