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7BF8" w:rsidRDefault="005B5436">
      <w:pPr>
        <w:rPr>
          <w:rFonts w:ascii="Times New Roman" w:hAnsi="Times New Roman" w:cs="Times New Roman"/>
          <w:sz w:val="24"/>
        </w:rPr>
      </w:pPr>
      <w:r>
        <w:tab/>
      </w:r>
      <w:r>
        <w:tab/>
      </w:r>
      <w:r>
        <w:tab/>
      </w:r>
      <w:r>
        <w:tab/>
      </w:r>
      <w:r>
        <w:tab/>
      </w:r>
      <w:r w:rsidRPr="005B5436"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 w:rsidRPr="005B5436">
        <w:rPr>
          <w:rFonts w:ascii="Times New Roman" w:hAnsi="Times New Roman" w:cs="Times New Roman"/>
          <w:sz w:val="24"/>
        </w:rPr>
        <w:t>Kalisz, 22 października 2015 r.</w:t>
      </w:r>
    </w:p>
    <w:p w:rsidR="005B5436" w:rsidRDefault="005B5436">
      <w:pPr>
        <w:rPr>
          <w:rFonts w:ascii="Times New Roman" w:hAnsi="Times New Roman" w:cs="Times New Roman"/>
          <w:sz w:val="24"/>
        </w:rPr>
      </w:pPr>
    </w:p>
    <w:p w:rsidR="005B5436" w:rsidRDefault="005B5436">
      <w:pPr>
        <w:rPr>
          <w:rFonts w:ascii="Times New Roman" w:hAnsi="Times New Roman" w:cs="Times New Roman"/>
          <w:sz w:val="24"/>
        </w:rPr>
      </w:pPr>
    </w:p>
    <w:p w:rsidR="005B5436" w:rsidRPr="005B5436" w:rsidRDefault="005B5436" w:rsidP="005B5436">
      <w:pPr>
        <w:spacing w:line="240" w:lineRule="auto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 w:rsidRPr="005B5436">
        <w:rPr>
          <w:rFonts w:ascii="Times New Roman" w:hAnsi="Times New Roman" w:cs="Times New Roman"/>
          <w:b/>
          <w:sz w:val="28"/>
        </w:rPr>
        <w:t>Pan</w:t>
      </w:r>
    </w:p>
    <w:p w:rsidR="005B5436" w:rsidRPr="005B5436" w:rsidRDefault="005B5436" w:rsidP="005B5436">
      <w:pPr>
        <w:spacing w:line="240" w:lineRule="auto"/>
        <w:rPr>
          <w:rFonts w:ascii="Times New Roman" w:hAnsi="Times New Roman" w:cs="Times New Roman"/>
          <w:b/>
          <w:sz w:val="28"/>
        </w:rPr>
      </w:pPr>
      <w:r w:rsidRPr="005B5436">
        <w:rPr>
          <w:rFonts w:ascii="Times New Roman" w:hAnsi="Times New Roman" w:cs="Times New Roman"/>
          <w:b/>
          <w:sz w:val="28"/>
        </w:rPr>
        <w:tab/>
      </w:r>
      <w:r w:rsidRPr="005B5436">
        <w:rPr>
          <w:rFonts w:ascii="Times New Roman" w:hAnsi="Times New Roman" w:cs="Times New Roman"/>
          <w:b/>
          <w:sz w:val="28"/>
        </w:rPr>
        <w:tab/>
      </w:r>
      <w:r w:rsidRPr="005B5436">
        <w:rPr>
          <w:rFonts w:ascii="Times New Roman" w:hAnsi="Times New Roman" w:cs="Times New Roman"/>
          <w:b/>
          <w:sz w:val="28"/>
        </w:rPr>
        <w:tab/>
      </w:r>
      <w:r w:rsidRPr="005B5436">
        <w:rPr>
          <w:rFonts w:ascii="Times New Roman" w:hAnsi="Times New Roman" w:cs="Times New Roman"/>
          <w:b/>
          <w:sz w:val="28"/>
        </w:rPr>
        <w:tab/>
      </w:r>
      <w:r w:rsidRPr="005B5436">
        <w:rPr>
          <w:rFonts w:ascii="Times New Roman" w:hAnsi="Times New Roman" w:cs="Times New Roman"/>
          <w:b/>
          <w:sz w:val="28"/>
        </w:rPr>
        <w:tab/>
      </w:r>
      <w:r w:rsidRPr="005B5436">
        <w:rPr>
          <w:rFonts w:ascii="Times New Roman" w:hAnsi="Times New Roman" w:cs="Times New Roman"/>
          <w:b/>
          <w:sz w:val="28"/>
        </w:rPr>
        <w:tab/>
        <w:t xml:space="preserve">Michał </w:t>
      </w:r>
      <w:proofErr w:type="spellStart"/>
      <w:r w:rsidRPr="005B5436">
        <w:rPr>
          <w:rFonts w:ascii="Times New Roman" w:hAnsi="Times New Roman" w:cs="Times New Roman"/>
          <w:b/>
          <w:sz w:val="28"/>
        </w:rPr>
        <w:t>Kiełsznia</w:t>
      </w:r>
      <w:proofErr w:type="spellEnd"/>
    </w:p>
    <w:p w:rsidR="005B5436" w:rsidRPr="005B5436" w:rsidRDefault="005B5436" w:rsidP="005B5436">
      <w:pPr>
        <w:spacing w:line="240" w:lineRule="auto"/>
        <w:rPr>
          <w:rFonts w:ascii="Times New Roman" w:hAnsi="Times New Roman" w:cs="Times New Roman"/>
          <w:b/>
          <w:sz w:val="28"/>
        </w:rPr>
      </w:pPr>
      <w:r w:rsidRPr="005B5436">
        <w:rPr>
          <w:rFonts w:ascii="Times New Roman" w:hAnsi="Times New Roman" w:cs="Times New Roman"/>
          <w:b/>
          <w:sz w:val="28"/>
        </w:rPr>
        <w:tab/>
      </w:r>
      <w:r w:rsidRPr="005B5436">
        <w:rPr>
          <w:rFonts w:ascii="Times New Roman" w:hAnsi="Times New Roman" w:cs="Times New Roman"/>
          <w:b/>
          <w:sz w:val="28"/>
        </w:rPr>
        <w:tab/>
      </w:r>
      <w:r w:rsidRPr="005B5436">
        <w:rPr>
          <w:rFonts w:ascii="Times New Roman" w:hAnsi="Times New Roman" w:cs="Times New Roman"/>
          <w:b/>
          <w:sz w:val="28"/>
        </w:rPr>
        <w:tab/>
      </w:r>
      <w:r w:rsidRPr="005B5436">
        <w:rPr>
          <w:rFonts w:ascii="Times New Roman" w:hAnsi="Times New Roman" w:cs="Times New Roman"/>
          <w:b/>
          <w:sz w:val="28"/>
        </w:rPr>
        <w:tab/>
      </w:r>
      <w:r w:rsidRPr="005B5436">
        <w:rPr>
          <w:rFonts w:ascii="Times New Roman" w:hAnsi="Times New Roman" w:cs="Times New Roman"/>
          <w:b/>
          <w:sz w:val="28"/>
        </w:rPr>
        <w:tab/>
      </w:r>
      <w:r w:rsidRPr="005B5436">
        <w:rPr>
          <w:rFonts w:ascii="Times New Roman" w:hAnsi="Times New Roman" w:cs="Times New Roman"/>
          <w:b/>
          <w:sz w:val="28"/>
        </w:rPr>
        <w:tab/>
        <w:t>Generalny Dyrektor</w:t>
      </w:r>
    </w:p>
    <w:p w:rsidR="005B5436" w:rsidRPr="005B5436" w:rsidRDefault="005B5436" w:rsidP="005B5436">
      <w:pPr>
        <w:spacing w:line="240" w:lineRule="auto"/>
        <w:rPr>
          <w:rFonts w:ascii="Times New Roman" w:hAnsi="Times New Roman" w:cs="Times New Roman"/>
          <w:b/>
          <w:sz w:val="28"/>
        </w:rPr>
      </w:pPr>
      <w:r w:rsidRPr="005B5436">
        <w:rPr>
          <w:rFonts w:ascii="Times New Roman" w:hAnsi="Times New Roman" w:cs="Times New Roman"/>
          <w:b/>
          <w:sz w:val="28"/>
        </w:rPr>
        <w:tab/>
      </w:r>
      <w:r w:rsidRPr="005B5436">
        <w:rPr>
          <w:rFonts w:ascii="Times New Roman" w:hAnsi="Times New Roman" w:cs="Times New Roman"/>
          <w:b/>
          <w:sz w:val="28"/>
        </w:rPr>
        <w:tab/>
      </w:r>
      <w:r w:rsidRPr="005B5436">
        <w:rPr>
          <w:rFonts w:ascii="Times New Roman" w:hAnsi="Times New Roman" w:cs="Times New Roman"/>
          <w:b/>
          <w:sz w:val="28"/>
        </w:rPr>
        <w:tab/>
      </w:r>
      <w:r w:rsidRPr="005B5436">
        <w:rPr>
          <w:rFonts w:ascii="Times New Roman" w:hAnsi="Times New Roman" w:cs="Times New Roman"/>
          <w:b/>
          <w:sz w:val="28"/>
        </w:rPr>
        <w:tab/>
      </w:r>
      <w:r w:rsidRPr="005B5436">
        <w:rPr>
          <w:rFonts w:ascii="Times New Roman" w:hAnsi="Times New Roman" w:cs="Times New Roman"/>
          <w:b/>
          <w:sz w:val="28"/>
        </w:rPr>
        <w:tab/>
      </w:r>
      <w:r w:rsidRPr="005B5436">
        <w:rPr>
          <w:rFonts w:ascii="Times New Roman" w:hAnsi="Times New Roman" w:cs="Times New Roman"/>
          <w:b/>
          <w:sz w:val="28"/>
        </w:rPr>
        <w:tab/>
        <w:t>Ochrony Środowiska</w:t>
      </w:r>
    </w:p>
    <w:p w:rsidR="005B5436" w:rsidRPr="005B5436" w:rsidRDefault="005B5436" w:rsidP="005B5436">
      <w:pPr>
        <w:spacing w:line="240" w:lineRule="auto"/>
        <w:rPr>
          <w:rFonts w:ascii="Times New Roman" w:hAnsi="Times New Roman" w:cs="Times New Roman"/>
          <w:b/>
          <w:sz w:val="28"/>
        </w:rPr>
      </w:pPr>
      <w:r w:rsidRPr="005B5436">
        <w:rPr>
          <w:rFonts w:ascii="Times New Roman" w:hAnsi="Times New Roman" w:cs="Times New Roman"/>
          <w:b/>
          <w:sz w:val="28"/>
        </w:rPr>
        <w:tab/>
      </w:r>
      <w:r w:rsidRPr="005B5436">
        <w:rPr>
          <w:rFonts w:ascii="Times New Roman" w:hAnsi="Times New Roman" w:cs="Times New Roman"/>
          <w:b/>
          <w:sz w:val="28"/>
        </w:rPr>
        <w:tab/>
      </w:r>
      <w:r w:rsidRPr="005B5436">
        <w:rPr>
          <w:rFonts w:ascii="Times New Roman" w:hAnsi="Times New Roman" w:cs="Times New Roman"/>
          <w:b/>
          <w:sz w:val="28"/>
        </w:rPr>
        <w:tab/>
      </w:r>
      <w:r w:rsidRPr="005B5436">
        <w:rPr>
          <w:rFonts w:ascii="Times New Roman" w:hAnsi="Times New Roman" w:cs="Times New Roman"/>
          <w:b/>
          <w:sz w:val="28"/>
        </w:rPr>
        <w:tab/>
      </w:r>
      <w:r w:rsidRPr="005B5436">
        <w:rPr>
          <w:rFonts w:ascii="Times New Roman" w:hAnsi="Times New Roman" w:cs="Times New Roman"/>
          <w:b/>
          <w:sz w:val="28"/>
        </w:rPr>
        <w:tab/>
      </w:r>
      <w:r w:rsidRPr="005B5436">
        <w:rPr>
          <w:rFonts w:ascii="Times New Roman" w:hAnsi="Times New Roman" w:cs="Times New Roman"/>
          <w:b/>
          <w:sz w:val="28"/>
        </w:rPr>
        <w:tab/>
        <w:t xml:space="preserve">Warszawa </w:t>
      </w:r>
    </w:p>
    <w:p w:rsidR="005B5436" w:rsidRDefault="005B5436">
      <w:pPr>
        <w:rPr>
          <w:rFonts w:ascii="Times New Roman" w:hAnsi="Times New Roman" w:cs="Times New Roman"/>
          <w:sz w:val="24"/>
        </w:rPr>
      </w:pPr>
    </w:p>
    <w:p w:rsidR="00C16C1F" w:rsidRDefault="00C16C1F">
      <w:pPr>
        <w:rPr>
          <w:rFonts w:ascii="Times New Roman" w:hAnsi="Times New Roman" w:cs="Times New Roman"/>
          <w:sz w:val="24"/>
        </w:rPr>
      </w:pPr>
    </w:p>
    <w:p w:rsidR="005B5436" w:rsidRDefault="005B5436" w:rsidP="005B5436">
      <w:pPr>
        <w:spacing w:line="360" w:lineRule="auto"/>
        <w:ind w:firstLine="708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W dniu 29 lipca 2015 roku Regionalny Dyrektor Ochrony Środowiska w Poznaniu zakończył, na szczeblu swojej instancji, postępowanie administracyjne poprzez wydanie decyzji o środowiskowych uwarunkowaniach dla przedsięwzięcia polegającego na budowie zbiornika „Wielowieś Klasztorna” na rzece Prośnie w gminach: Godziesze Wielkie, Brzeziny – Powiat Kaliski, Sieroszewice – Powiat Ostrowski, Grabów nad Prosną, Kraszewice – Powiat Ostrzeszowski”.</w:t>
      </w:r>
    </w:p>
    <w:p w:rsidR="00F71F37" w:rsidRDefault="00F71F37" w:rsidP="00F71F37">
      <w:pPr>
        <w:spacing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Od decyzji tej odwołało się  w dniu 25 sierpnia 2015 roku Towarzystwo na rzecz Ziemi działające w Oświęcimiu (dostarczające uzasadnienie swojego odwołania w dniu </w:t>
      </w:r>
      <w:r>
        <w:rPr>
          <w:rFonts w:ascii="Times New Roman" w:hAnsi="Times New Roman" w:cs="Times New Roman"/>
          <w:sz w:val="24"/>
        </w:rPr>
        <w:br/>
        <w:t>2 października 2015 roku), otwierając rozpatrywanie problemu budowy zbiornika „Wielowieś Klasztorna” na drugim szczeblu postępowania administracyjnego.</w:t>
      </w:r>
    </w:p>
    <w:p w:rsidR="00F71F37" w:rsidRDefault="00F71F37" w:rsidP="00F71F37">
      <w:pPr>
        <w:spacing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Szanowny Panie Dyrektorze</w:t>
      </w:r>
    </w:p>
    <w:p w:rsidR="000768BF" w:rsidRDefault="00F71F37" w:rsidP="00F71F37">
      <w:pPr>
        <w:spacing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ab/>
        <w:t xml:space="preserve">Działając w imieniu Stowarzyszenia „Aglomeracja Kalisko-Ostrowska” zrzeszającego 24 jednostki samorządu terytorialnego istniejące na obszarze funkcjonalnym miast Kalisza </w:t>
      </w:r>
      <w:r w:rsidR="000768BF">
        <w:rPr>
          <w:rFonts w:ascii="Times New Roman" w:hAnsi="Times New Roman" w:cs="Times New Roman"/>
          <w:sz w:val="24"/>
        </w:rPr>
        <w:br/>
      </w:r>
      <w:r>
        <w:rPr>
          <w:rFonts w:ascii="Times New Roman" w:hAnsi="Times New Roman" w:cs="Times New Roman"/>
          <w:sz w:val="24"/>
        </w:rPr>
        <w:t>i Ostrowa Wielkopolskiego, w tym także większość</w:t>
      </w:r>
      <w:r w:rsidR="000768BF">
        <w:rPr>
          <w:rFonts w:ascii="Times New Roman" w:hAnsi="Times New Roman" w:cs="Times New Roman"/>
          <w:sz w:val="24"/>
        </w:rPr>
        <w:t xml:space="preserve"> Gmin na terenie których planowane jest powstanie zbiornika „Wielowieś Klasztorna”, zwracamy się z uprzejma prośbą i apelem </w:t>
      </w:r>
      <w:r w:rsidR="000768BF">
        <w:rPr>
          <w:rFonts w:ascii="Times New Roman" w:hAnsi="Times New Roman" w:cs="Times New Roman"/>
          <w:sz w:val="24"/>
        </w:rPr>
        <w:br/>
        <w:t>o uwzględnienie w procesie rozważania argumentacji przedstawionej przez Regionalnego Dyrektora Ochrony Śro</w:t>
      </w:r>
      <w:r w:rsidR="00527756">
        <w:rPr>
          <w:rFonts w:ascii="Times New Roman" w:hAnsi="Times New Roman" w:cs="Times New Roman"/>
          <w:sz w:val="24"/>
        </w:rPr>
        <w:t>dowiska w Poznaniu i Towarzystwo</w:t>
      </w:r>
      <w:r w:rsidR="000768BF">
        <w:rPr>
          <w:rFonts w:ascii="Times New Roman" w:hAnsi="Times New Roman" w:cs="Times New Roman"/>
          <w:sz w:val="24"/>
        </w:rPr>
        <w:t xml:space="preserve"> na rzecz Ziemi w Oświęcimiu</w:t>
      </w:r>
      <w:r w:rsidR="00527756">
        <w:rPr>
          <w:rFonts w:ascii="Times New Roman" w:hAnsi="Times New Roman" w:cs="Times New Roman"/>
          <w:sz w:val="24"/>
        </w:rPr>
        <w:t>,</w:t>
      </w:r>
      <w:r w:rsidR="000768BF">
        <w:rPr>
          <w:rFonts w:ascii="Times New Roman" w:hAnsi="Times New Roman" w:cs="Times New Roman"/>
          <w:sz w:val="24"/>
        </w:rPr>
        <w:t xml:space="preserve"> także ważnych, naszym zdaniem, okoliczności społecznych związanych z tą inwestycją.</w:t>
      </w:r>
    </w:p>
    <w:p w:rsidR="0079235E" w:rsidRDefault="000768BF" w:rsidP="00F71F37">
      <w:pPr>
        <w:spacing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ab/>
        <w:t>Jak już zaznaczono wcześniej, jesteśmy Stowarzyszeniem jednostek samorządu terytorialnego, któremu przypisano realizację szczególnie ważnych zadań społeczno</w:t>
      </w:r>
      <w:r w:rsidR="0079235E">
        <w:rPr>
          <w:rFonts w:ascii="Times New Roman" w:hAnsi="Times New Roman" w:cs="Times New Roman"/>
          <w:sz w:val="24"/>
        </w:rPr>
        <w:t>-gospodarczych w subregionie kalisko-ostrowskim</w:t>
      </w:r>
      <w:r w:rsidR="00527756">
        <w:rPr>
          <w:rFonts w:ascii="Times New Roman" w:hAnsi="Times New Roman" w:cs="Times New Roman"/>
          <w:sz w:val="24"/>
        </w:rPr>
        <w:t>,</w:t>
      </w:r>
      <w:r w:rsidR="0079235E">
        <w:rPr>
          <w:rFonts w:ascii="Times New Roman" w:hAnsi="Times New Roman" w:cs="Times New Roman"/>
          <w:sz w:val="24"/>
        </w:rPr>
        <w:t xml:space="preserve"> związanych z polityką spójności, finansowanych w perspektywie finansowej 2014-2020.</w:t>
      </w:r>
    </w:p>
    <w:p w:rsidR="0079235E" w:rsidRDefault="0079235E" w:rsidP="00F71F37">
      <w:pPr>
        <w:spacing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Realizacja tychże zadań jest ściśle powiązana z unijnymi, krajowymi oraz planistycznymi dokumentami strategicznymi, a jednym z nich (uwzględnionych w opracowanej Strategii Zintegrowanych Inwestycji Terytorialnych dla rozwoju Aglomeracji Kalisko-Ostrowskiej) jest właśnie budowa zbiornika „Wielowieś Klasztorna”, z którym wiążemy szereg nadziei, tak w zakresie jego funkcji ochronnych (zapobieganie kataklizmom powodziowym i suszowym) jak i sprzyjających rozwojowi naszego subregionu.</w:t>
      </w:r>
    </w:p>
    <w:p w:rsidR="00150DD2" w:rsidRDefault="0079235E" w:rsidP="00F71F37">
      <w:pPr>
        <w:spacing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Głos </w:t>
      </w:r>
      <w:r w:rsidR="00C44D17">
        <w:rPr>
          <w:rFonts w:ascii="Times New Roman" w:hAnsi="Times New Roman" w:cs="Times New Roman"/>
          <w:sz w:val="24"/>
        </w:rPr>
        <w:t>nasz nie jest próbą</w:t>
      </w:r>
      <w:r>
        <w:rPr>
          <w:rFonts w:ascii="Times New Roman" w:hAnsi="Times New Roman" w:cs="Times New Roman"/>
          <w:sz w:val="24"/>
        </w:rPr>
        <w:t xml:space="preserve"> polemiki z niezwykle szczegółowymi, rutynowymi argumentami odwołującego się Towarzystwa, funkcjonującego na terenie o jakże odmiennych warunkach geograficznych i hydrograficznych, bo zdajemy sobie sprawę, że w treści</w:t>
      </w:r>
      <w:r w:rsidR="00150DD2">
        <w:rPr>
          <w:rFonts w:ascii="Times New Roman" w:hAnsi="Times New Roman" w:cs="Times New Roman"/>
          <w:sz w:val="24"/>
        </w:rPr>
        <w:t xml:space="preserve"> 54-stronicowej decyzji wprost musiały się znaleźć wątki sprzyjające kontrowersji spojrzenia na to poważne zadanie środowiskowe i inwestycyjne, możliwe jednak do pogodzeni</w:t>
      </w:r>
      <w:r w:rsidR="00527756">
        <w:rPr>
          <w:rFonts w:ascii="Times New Roman" w:hAnsi="Times New Roman" w:cs="Times New Roman"/>
          <w:sz w:val="24"/>
        </w:rPr>
        <w:t>a w ramach obowiązujących reguł</w:t>
      </w:r>
      <w:r w:rsidR="00150DD2">
        <w:rPr>
          <w:rFonts w:ascii="Times New Roman" w:hAnsi="Times New Roman" w:cs="Times New Roman"/>
          <w:sz w:val="24"/>
        </w:rPr>
        <w:t xml:space="preserve"> zrównoważonego rozwoju.</w:t>
      </w:r>
    </w:p>
    <w:p w:rsidR="00150DD2" w:rsidRDefault="00150DD2" w:rsidP="00F71F37">
      <w:pPr>
        <w:spacing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Środowisko przyrodnicze to wszakże całokształt otaczających nas elementów wzajemnie ze sobą powiązanych, ale i powiązanych także z warunkami społecznymi, ekonomicznymi </w:t>
      </w:r>
      <w:r>
        <w:rPr>
          <w:rFonts w:ascii="Times New Roman" w:hAnsi="Times New Roman" w:cs="Times New Roman"/>
          <w:sz w:val="24"/>
        </w:rPr>
        <w:br/>
        <w:t>i kulturowymi.</w:t>
      </w:r>
    </w:p>
    <w:p w:rsidR="00150DD2" w:rsidRDefault="00150DD2" w:rsidP="00F71F37">
      <w:pPr>
        <w:spacing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Szanowny Panie Dyrektorze</w:t>
      </w:r>
    </w:p>
    <w:p w:rsidR="00150DD2" w:rsidRDefault="00150DD2" w:rsidP="00F71F37">
      <w:pPr>
        <w:spacing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ab/>
        <w:t xml:space="preserve">Pomysł budowy zbiornika wodnego na Prośnie na wysokości wsi Kakawa Nowa </w:t>
      </w:r>
      <w:r w:rsidR="00083FA9">
        <w:rPr>
          <w:rFonts w:ascii="Times New Roman" w:hAnsi="Times New Roman" w:cs="Times New Roman"/>
          <w:sz w:val="24"/>
        </w:rPr>
        <w:br/>
      </w:r>
      <w:r>
        <w:rPr>
          <w:rFonts w:ascii="Times New Roman" w:hAnsi="Times New Roman" w:cs="Times New Roman"/>
          <w:sz w:val="24"/>
        </w:rPr>
        <w:t>i Wielowieś Klasztorna (w km 93+000 rzeki Prosny) ma swoją długotrwałą historię</w:t>
      </w:r>
      <w:r w:rsidR="00083FA9">
        <w:rPr>
          <w:rFonts w:ascii="Times New Roman" w:hAnsi="Times New Roman" w:cs="Times New Roman"/>
          <w:sz w:val="24"/>
        </w:rPr>
        <w:t>, sięgającą połowy lat 60-tych ubiegłego wieku, nawiązującą do wstępnych koncepcji z okresu przedwojennego.</w:t>
      </w:r>
    </w:p>
    <w:p w:rsidR="00083FA9" w:rsidRDefault="00083FA9" w:rsidP="00F71F37">
      <w:pPr>
        <w:spacing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Pierwszy kompletny projekt tego przedsięwzięcia opracowany został w 1978 roku, </w:t>
      </w:r>
      <w:r>
        <w:rPr>
          <w:rFonts w:ascii="Times New Roman" w:hAnsi="Times New Roman" w:cs="Times New Roman"/>
          <w:sz w:val="24"/>
        </w:rPr>
        <w:br/>
        <w:t>a gruntowne prace naukowo-badawcze opisujące stan wód i otaczającego środowiska trwają już ponad 50 lat, tworząc niezwykle bogaty, kompleksowy opis wszystkich możliwych zjawisk występujących w obrębie zbiornika oraz w jego otoczeniu, bliższym i dalszym</w:t>
      </w:r>
      <w:r w:rsidR="00527756">
        <w:rPr>
          <w:rFonts w:ascii="Times New Roman" w:hAnsi="Times New Roman" w:cs="Times New Roman"/>
          <w:sz w:val="24"/>
        </w:rPr>
        <w:t>,</w:t>
      </w:r>
      <w:r>
        <w:rPr>
          <w:rFonts w:ascii="Times New Roman" w:hAnsi="Times New Roman" w:cs="Times New Roman"/>
          <w:sz w:val="24"/>
        </w:rPr>
        <w:t xml:space="preserve"> od źródeł Prosny do jej ujścia do Warty.</w:t>
      </w:r>
    </w:p>
    <w:p w:rsidR="00BB6B8E" w:rsidRDefault="00BB6B8E" w:rsidP="00F71F37">
      <w:pPr>
        <w:spacing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 xml:space="preserve">Dokonano empirycznych ustaleń wielkości niszczycielskich przepływów maksymalnych </w:t>
      </w:r>
      <w:r>
        <w:rPr>
          <w:rFonts w:ascii="Times New Roman" w:hAnsi="Times New Roman" w:cs="Times New Roman"/>
          <w:sz w:val="24"/>
        </w:rPr>
        <w:br/>
        <w:t>w czasie powodzi w 1985, 1997 i 2010 roku oraz równie niebezpiecznych (dla środowiska wodnego) dramatycznie niskich wskazań hydrologicznych w czasie suszy 2011 i 2015 roku (aby uzmysłowić aktualny stan wód rzeki Prosny przekazujemy cykl fotografii obrazujących przeistoczenie się rzeki Prosny w niewielki ciek wodny meandrujący pomiędzy ł</w:t>
      </w:r>
      <w:r w:rsidR="00596A9A">
        <w:rPr>
          <w:rFonts w:ascii="Times New Roman" w:hAnsi="Times New Roman" w:cs="Times New Roman"/>
          <w:sz w:val="24"/>
        </w:rPr>
        <w:t>awicami piasku i odsłaniający konstrukcję denną mostów poniżej projektowanej zapory czołowej).</w:t>
      </w:r>
    </w:p>
    <w:p w:rsidR="00596A9A" w:rsidRDefault="00596A9A" w:rsidP="00F71F37">
      <w:pPr>
        <w:spacing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ab/>
        <w:t>Koncepcja budowy zbiornika wodnego „Wielowieś Klasztorna” powstała przed półwieczem</w:t>
      </w:r>
      <w:r w:rsidR="00AC536A">
        <w:rPr>
          <w:rFonts w:ascii="Times New Roman" w:hAnsi="Times New Roman" w:cs="Times New Roman"/>
          <w:sz w:val="24"/>
        </w:rPr>
        <w:t>,</w:t>
      </w:r>
      <w:bookmarkStart w:id="0" w:name="_GoBack"/>
      <w:bookmarkEnd w:id="0"/>
      <w:r>
        <w:rPr>
          <w:rFonts w:ascii="Times New Roman" w:hAnsi="Times New Roman" w:cs="Times New Roman"/>
          <w:sz w:val="24"/>
        </w:rPr>
        <w:t xml:space="preserve"> to nie dzieło przypadku, ale efekt długotrwałych obserwacji meteorologicznych, dających już wtedy podstawę dla stwierdzenia początków zjawiska „stepowienia” południowej Wielkopolski. Oceny te pokrywają się i z obecnymi badaniami</w:t>
      </w:r>
      <w:r w:rsidR="00527756">
        <w:rPr>
          <w:rFonts w:ascii="Times New Roman" w:hAnsi="Times New Roman" w:cs="Times New Roman"/>
          <w:sz w:val="24"/>
        </w:rPr>
        <w:t>,</w:t>
      </w:r>
      <w:r>
        <w:rPr>
          <w:rFonts w:ascii="Times New Roman" w:hAnsi="Times New Roman" w:cs="Times New Roman"/>
          <w:sz w:val="24"/>
        </w:rPr>
        <w:t xml:space="preserve"> w szczególności Instytutu Meteorologii </w:t>
      </w:r>
      <w:r w:rsidR="00C44D17">
        <w:rPr>
          <w:rFonts w:ascii="Times New Roman" w:hAnsi="Times New Roman" w:cs="Times New Roman"/>
          <w:sz w:val="24"/>
        </w:rPr>
        <w:t>i Gospodarki Wodnej</w:t>
      </w:r>
      <w:r w:rsidR="00527756">
        <w:rPr>
          <w:rFonts w:ascii="Times New Roman" w:hAnsi="Times New Roman" w:cs="Times New Roman"/>
          <w:sz w:val="24"/>
        </w:rPr>
        <w:t>,</w:t>
      </w:r>
      <w:r w:rsidR="00C44D17">
        <w:rPr>
          <w:rFonts w:ascii="Times New Roman" w:hAnsi="Times New Roman" w:cs="Times New Roman"/>
          <w:sz w:val="24"/>
        </w:rPr>
        <w:t xml:space="preserve"> wskazującymi</w:t>
      </w:r>
      <w:r>
        <w:rPr>
          <w:rFonts w:ascii="Times New Roman" w:hAnsi="Times New Roman" w:cs="Times New Roman"/>
          <w:sz w:val="24"/>
        </w:rPr>
        <w:t xml:space="preserve">, że „w regionie Prosny, </w:t>
      </w:r>
      <w:r w:rsidR="00527756">
        <w:rPr>
          <w:rFonts w:ascii="Times New Roman" w:hAnsi="Times New Roman" w:cs="Times New Roman"/>
          <w:sz w:val="24"/>
        </w:rPr>
        <w:br/>
      </w:r>
      <w:r>
        <w:rPr>
          <w:rFonts w:ascii="Times New Roman" w:hAnsi="Times New Roman" w:cs="Times New Roman"/>
          <w:sz w:val="24"/>
        </w:rPr>
        <w:t xml:space="preserve">w okolicy Kalisza w </w:t>
      </w:r>
      <w:proofErr w:type="spellStart"/>
      <w:r>
        <w:rPr>
          <w:rFonts w:ascii="Times New Roman" w:hAnsi="Times New Roman" w:cs="Times New Roman"/>
          <w:sz w:val="24"/>
        </w:rPr>
        <w:t>wieloleciu</w:t>
      </w:r>
      <w:proofErr w:type="spellEnd"/>
      <w:r>
        <w:rPr>
          <w:rFonts w:ascii="Times New Roman" w:hAnsi="Times New Roman" w:cs="Times New Roman"/>
          <w:sz w:val="24"/>
        </w:rPr>
        <w:t xml:space="preserve"> 1971-2000 i 2010-2013 wystąpiły najniższe sumy opadów atmosferycznych w kraju, przy jednocześnie wysokich sumach dni słonecznych”. Wniosek, jaki można wysnuć z tych informacji wskazuje na nieuniknione niedobory wody w glebie, skutkujące zmniejszającym się zasilaniem zasobów wód podziemnych i niekorzystnym bilansem całej zlewni Prosny, a poprzez to zwiększeniem zagrożenia niszczycielskimi suszami.</w:t>
      </w:r>
    </w:p>
    <w:p w:rsidR="00596A9A" w:rsidRDefault="00596A9A" w:rsidP="00F71F37">
      <w:pPr>
        <w:spacing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Ekstremalne zjawiska występujące na Prośnie (spowodowane specyficznymi warunkami klimatycznymi i budową hydrogeologiczną i ukształtowaniem doliny rzeki) niosą, przy ciągłym odkładaniu decyzji o budowie</w:t>
      </w:r>
      <w:r w:rsidR="001735EA">
        <w:rPr>
          <w:rFonts w:ascii="Times New Roman" w:hAnsi="Times New Roman" w:cs="Times New Roman"/>
          <w:sz w:val="24"/>
        </w:rPr>
        <w:t xml:space="preserve"> zbiornika, olbrzymie niebezpieczeństwo dla egzystencji społecznej mieszkańców Aglomeracji Kalisko-Ostrowskiej.</w:t>
      </w:r>
    </w:p>
    <w:p w:rsidR="001735EA" w:rsidRDefault="001735EA" w:rsidP="00F71F37">
      <w:pPr>
        <w:spacing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To właśnie nad Prosną zlokalizowane jest podstawowe ujęcie wody dla Miasta Kalisza oraz szeregu Gmin o wyłącznie rolniczym profilu gospodarczym. Brak stabilizacji migracji wodnej w tym rejonie, przy prognozowanych zmianach klimatycznych</w:t>
      </w:r>
      <w:r w:rsidR="00527756">
        <w:rPr>
          <w:rFonts w:ascii="Times New Roman" w:hAnsi="Times New Roman" w:cs="Times New Roman"/>
          <w:sz w:val="24"/>
        </w:rPr>
        <w:t>,</w:t>
      </w:r>
      <w:r>
        <w:rPr>
          <w:rFonts w:ascii="Times New Roman" w:hAnsi="Times New Roman" w:cs="Times New Roman"/>
          <w:sz w:val="24"/>
        </w:rPr>
        <w:t xml:space="preserve"> z wydłużającym się okresem wysokich temperatur, może stać się już w najbliższych latach elementem „czarnego scenariusza” z ograniczeniami dostępności do wody na dużym</w:t>
      </w:r>
      <w:r w:rsidR="00527756">
        <w:rPr>
          <w:rFonts w:ascii="Times New Roman" w:hAnsi="Times New Roman" w:cs="Times New Roman"/>
          <w:sz w:val="24"/>
        </w:rPr>
        <w:t>,</w:t>
      </w:r>
      <w:r>
        <w:rPr>
          <w:rFonts w:ascii="Times New Roman" w:hAnsi="Times New Roman" w:cs="Times New Roman"/>
          <w:sz w:val="24"/>
        </w:rPr>
        <w:t xml:space="preserve"> podkaliskim obszarze</w:t>
      </w:r>
      <w:r w:rsidR="00527756">
        <w:rPr>
          <w:rFonts w:ascii="Times New Roman" w:hAnsi="Times New Roman" w:cs="Times New Roman"/>
          <w:sz w:val="24"/>
        </w:rPr>
        <w:t>,</w:t>
      </w:r>
      <w:r>
        <w:rPr>
          <w:rFonts w:ascii="Times New Roman" w:hAnsi="Times New Roman" w:cs="Times New Roman"/>
          <w:sz w:val="24"/>
        </w:rPr>
        <w:t xml:space="preserve"> spełniającym funkcje społeczno-gospodarcze, tak dla mieszkańców miasta i gmin, a także rolnictwa, w tym rejon</w:t>
      </w:r>
      <w:r w:rsidR="00FF34B5">
        <w:rPr>
          <w:rFonts w:ascii="Times New Roman" w:hAnsi="Times New Roman" w:cs="Times New Roman"/>
          <w:sz w:val="24"/>
        </w:rPr>
        <w:t>ie wyspecjalizowanym</w:t>
      </w:r>
      <w:r>
        <w:rPr>
          <w:rFonts w:ascii="Times New Roman" w:hAnsi="Times New Roman" w:cs="Times New Roman"/>
          <w:sz w:val="24"/>
        </w:rPr>
        <w:t xml:space="preserve"> w zakresie warzywnictwa, sadownictwa </w:t>
      </w:r>
      <w:r>
        <w:rPr>
          <w:rFonts w:ascii="Times New Roman" w:hAnsi="Times New Roman" w:cs="Times New Roman"/>
          <w:sz w:val="24"/>
        </w:rPr>
        <w:br/>
        <w:t>i hodowli (a więc tych dziedzin, które są wprost uzależnione od dostępności do wody).</w:t>
      </w:r>
    </w:p>
    <w:p w:rsidR="00E363C9" w:rsidRDefault="001735EA" w:rsidP="00F71F37">
      <w:pPr>
        <w:spacing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Trwająca od półwiecza permanentna debata nad problemem konieczności budowy zbiornika wodnego Wielowieś Klasztorna, przez pierwsze trzydzieści lat</w:t>
      </w:r>
      <w:r w:rsidR="00E363C9">
        <w:rPr>
          <w:rFonts w:ascii="Times New Roman" w:hAnsi="Times New Roman" w:cs="Times New Roman"/>
          <w:sz w:val="24"/>
        </w:rPr>
        <w:t xml:space="preserve"> obracająca się wokół problemów finansowania, a przez kolejne lata nad zagadnieniami formalno-prawnymi, </w:t>
      </w:r>
      <w:r w:rsidR="00E363C9">
        <w:rPr>
          <w:rFonts w:ascii="Times New Roman" w:hAnsi="Times New Roman" w:cs="Times New Roman"/>
          <w:sz w:val="24"/>
        </w:rPr>
        <w:lastRenderedPageBreak/>
        <w:t>przyniosła już w tej chwili olbrzymie wydatki finansowe sięgające kwoty około 95 milionów złotych na wykupy gruntów, nie licząc wielokrotnych wydatków związanych z procesami projektowania obiektu.</w:t>
      </w:r>
    </w:p>
    <w:p w:rsidR="00E363C9" w:rsidRDefault="00E363C9" w:rsidP="00F71F37">
      <w:pPr>
        <w:spacing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W tym czasie</w:t>
      </w:r>
      <w:r w:rsidR="00527756">
        <w:rPr>
          <w:rFonts w:ascii="Times New Roman" w:hAnsi="Times New Roman" w:cs="Times New Roman"/>
          <w:sz w:val="24"/>
        </w:rPr>
        <w:t>,</w:t>
      </w:r>
      <w:r>
        <w:rPr>
          <w:rFonts w:ascii="Times New Roman" w:hAnsi="Times New Roman" w:cs="Times New Roman"/>
          <w:sz w:val="24"/>
        </w:rPr>
        <w:t xml:space="preserve"> co najmniej trzykrotnie wypłacono rekompensaty właścicielom domów </w:t>
      </w:r>
      <w:r>
        <w:rPr>
          <w:rFonts w:ascii="Times New Roman" w:hAnsi="Times New Roman" w:cs="Times New Roman"/>
          <w:sz w:val="24"/>
        </w:rPr>
        <w:br/>
        <w:t>w Kaliszu oraz rolnikom z Gmin Brzeziny, Godziesze Wielkie, Sieroszewice, Blizanów</w:t>
      </w:r>
      <w:r w:rsidR="00FF34B5">
        <w:rPr>
          <w:rFonts w:ascii="Times New Roman" w:hAnsi="Times New Roman" w:cs="Times New Roman"/>
          <w:sz w:val="24"/>
        </w:rPr>
        <w:t xml:space="preserve"> i po ujście</w:t>
      </w:r>
      <w:r>
        <w:rPr>
          <w:rFonts w:ascii="Times New Roman" w:hAnsi="Times New Roman" w:cs="Times New Roman"/>
          <w:sz w:val="24"/>
        </w:rPr>
        <w:t xml:space="preserve"> Prosny do Warty</w:t>
      </w:r>
      <w:r w:rsidR="00527756">
        <w:rPr>
          <w:rFonts w:ascii="Times New Roman" w:hAnsi="Times New Roman" w:cs="Times New Roman"/>
          <w:sz w:val="24"/>
        </w:rPr>
        <w:t>,</w:t>
      </w:r>
      <w:r>
        <w:rPr>
          <w:rFonts w:ascii="Times New Roman" w:hAnsi="Times New Roman" w:cs="Times New Roman"/>
          <w:sz w:val="24"/>
        </w:rPr>
        <w:t xml:space="preserve"> z tytułu szkód powodziowych.</w:t>
      </w:r>
    </w:p>
    <w:p w:rsidR="001735EA" w:rsidRDefault="00E363C9" w:rsidP="00F71F37">
      <w:pPr>
        <w:spacing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Można przyjąć, bez większego błędu, że dotychczasowe, bezproduktywne, wydatkowanie środków finansowych przekroczyło już wartość prac związanych z planowaną budową zbiornika. </w:t>
      </w:r>
    </w:p>
    <w:p w:rsidR="007B3717" w:rsidRDefault="00102AAD" w:rsidP="00527756">
      <w:pPr>
        <w:spacing w:line="360" w:lineRule="auto"/>
        <w:ind w:firstLine="708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Wynikiem m.in. prac Wojewódzkiego Biura Planowania Przestrzennego w Poznaniu </w:t>
      </w:r>
      <w:r w:rsidR="00F555B5">
        <w:rPr>
          <w:rFonts w:ascii="Times New Roman" w:hAnsi="Times New Roman" w:cs="Times New Roman"/>
          <w:sz w:val="24"/>
        </w:rPr>
        <w:br/>
      </w:r>
      <w:r>
        <w:rPr>
          <w:rFonts w:ascii="Times New Roman" w:hAnsi="Times New Roman" w:cs="Times New Roman"/>
          <w:sz w:val="24"/>
        </w:rPr>
        <w:t>w 2002 roku było wypracowanie kompleksowej koncepcji „zapotrzebowania społecznego” na budowę zbiornika Wielowieś Klasztorna. Obejmowała ona jednocześnie kilka ważnych aspektów tego problemu (obecnie o strategicznym znaczeniu dla Ag</w:t>
      </w:r>
      <w:r w:rsidR="007B3717">
        <w:rPr>
          <w:rFonts w:ascii="Times New Roman" w:hAnsi="Times New Roman" w:cs="Times New Roman"/>
          <w:sz w:val="24"/>
        </w:rPr>
        <w:t>lomeracji Kalisko-Ostrowskiej):</w:t>
      </w:r>
      <w:r>
        <w:rPr>
          <w:rFonts w:ascii="Times New Roman" w:hAnsi="Times New Roman" w:cs="Times New Roman"/>
          <w:sz w:val="24"/>
        </w:rPr>
        <w:t xml:space="preserve"> </w:t>
      </w:r>
    </w:p>
    <w:p w:rsidR="007B3717" w:rsidRDefault="007B3717" w:rsidP="00E170CE">
      <w:pPr>
        <w:spacing w:line="360" w:lineRule="auto"/>
        <w:ind w:left="284"/>
        <w:rPr>
          <w:rFonts w:ascii="Times New Roman" w:hAnsi="Times New Roman" w:cs="Times New Roman"/>
          <w:sz w:val="24"/>
        </w:rPr>
      </w:pPr>
      <w:r w:rsidRPr="007B3717">
        <w:rPr>
          <w:rFonts w:ascii="Times New Roman" w:hAnsi="Times New Roman" w:cs="Times New Roman"/>
          <w:sz w:val="24"/>
        </w:rPr>
        <w:t xml:space="preserve">- zredukowanie maksymalnych przepływów powodziowych powyżej Kalisza i ochrona </w:t>
      </w:r>
      <w:r w:rsidR="00E170CE">
        <w:rPr>
          <w:rFonts w:ascii="Times New Roman" w:hAnsi="Times New Roman" w:cs="Times New Roman"/>
          <w:sz w:val="24"/>
        </w:rPr>
        <w:t xml:space="preserve"> </w:t>
      </w:r>
      <w:r w:rsidR="00E170CE">
        <w:rPr>
          <w:rFonts w:ascii="Times New Roman" w:hAnsi="Times New Roman" w:cs="Times New Roman"/>
          <w:sz w:val="24"/>
        </w:rPr>
        <w:br/>
        <w:t xml:space="preserve">  </w:t>
      </w:r>
      <w:r w:rsidRPr="007B3717">
        <w:rPr>
          <w:rFonts w:ascii="Times New Roman" w:hAnsi="Times New Roman" w:cs="Times New Roman"/>
          <w:sz w:val="24"/>
        </w:rPr>
        <w:t xml:space="preserve">tego </w:t>
      </w:r>
      <w:r w:rsidR="00E170CE">
        <w:rPr>
          <w:rFonts w:ascii="Times New Roman" w:hAnsi="Times New Roman" w:cs="Times New Roman"/>
          <w:sz w:val="24"/>
        </w:rPr>
        <w:t xml:space="preserve"> </w:t>
      </w:r>
      <w:r w:rsidRPr="007B3717">
        <w:rPr>
          <w:rFonts w:ascii="Times New Roman" w:hAnsi="Times New Roman" w:cs="Times New Roman"/>
          <w:sz w:val="24"/>
        </w:rPr>
        <w:t>miasta,</w:t>
      </w:r>
      <w:r>
        <w:rPr>
          <w:rFonts w:ascii="Times New Roman" w:hAnsi="Times New Roman" w:cs="Times New Roman"/>
          <w:sz w:val="24"/>
        </w:rPr>
        <w:br/>
        <w:t xml:space="preserve">- podniesienie przepływów </w:t>
      </w:r>
      <w:proofErr w:type="spellStart"/>
      <w:r w:rsidRPr="00E170CE">
        <w:rPr>
          <w:rFonts w:ascii="Times New Roman" w:hAnsi="Times New Roman" w:cs="Times New Roman"/>
          <w:sz w:val="24"/>
        </w:rPr>
        <w:t>niżówkowych</w:t>
      </w:r>
      <w:proofErr w:type="spellEnd"/>
      <w:r>
        <w:rPr>
          <w:rFonts w:ascii="Times New Roman" w:hAnsi="Times New Roman" w:cs="Times New Roman"/>
          <w:sz w:val="24"/>
        </w:rPr>
        <w:t xml:space="preserve"> w Prośnie i zapewnienie minimalnego </w:t>
      </w:r>
      <w:r w:rsidR="00E170CE">
        <w:rPr>
          <w:rFonts w:ascii="Times New Roman" w:hAnsi="Times New Roman" w:cs="Times New Roman"/>
          <w:sz w:val="24"/>
        </w:rPr>
        <w:br/>
        <w:t xml:space="preserve">  przepływu </w:t>
      </w:r>
      <w:r>
        <w:rPr>
          <w:rFonts w:ascii="Times New Roman" w:hAnsi="Times New Roman" w:cs="Times New Roman"/>
          <w:sz w:val="24"/>
        </w:rPr>
        <w:t>na poziomie co najmniej przepływu biologicznego,</w:t>
      </w:r>
      <w:r>
        <w:rPr>
          <w:rFonts w:ascii="Times New Roman" w:hAnsi="Times New Roman" w:cs="Times New Roman"/>
          <w:sz w:val="24"/>
        </w:rPr>
        <w:br/>
        <w:t>- umożliwienia okolicznym Gminom rozwoju gospodarczego,</w:t>
      </w:r>
      <w:r>
        <w:rPr>
          <w:rFonts w:ascii="Times New Roman" w:hAnsi="Times New Roman" w:cs="Times New Roman"/>
          <w:sz w:val="24"/>
        </w:rPr>
        <w:br/>
        <w:t xml:space="preserve">- umożliwienie wykorzystania zgromadzonej wody do </w:t>
      </w:r>
      <w:proofErr w:type="spellStart"/>
      <w:r>
        <w:rPr>
          <w:rFonts w:ascii="Times New Roman" w:hAnsi="Times New Roman" w:cs="Times New Roman"/>
          <w:sz w:val="24"/>
        </w:rPr>
        <w:t>nawodnień</w:t>
      </w:r>
      <w:proofErr w:type="spellEnd"/>
      <w:r>
        <w:rPr>
          <w:rFonts w:ascii="Times New Roman" w:hAnsi="Times New Roman" w:cs="Times New Roman"/>
          <w:sz w:val="24"/>
        </w:rPr>
        <w:t xml:space="preserve"> rolniczych wzdłuż </w:t>
      </w:r>
      <w:r w:rsidR="00E170CE">
        <w:rPr>
          <w:rFonts w:ascii="Times New Roman" w:hAnsi="Times New Roman" w:cs="Times New Roman"/>
          <w:sz w:val="24"/>
        </w:rPr>
        <w:br/>
        <w:t xml:space="preserve">  </w:t>
      </w:r>
      <w:r>
        <w:rPr>
          <w:rFonts w:ascii="Times New Roman" w:hAnsi="Times New Roman" w:cs="Times New Roman"/>
          <w:sz w:val="24"/>
        </w:rPr>
        <w:t>doliny Prosny,</w:t>
      </w:r>
      <w:r>
        <w:rPr>
          <w:rFonts w:ascii="Times New Roman" w:hAnsi="Times New Roman" w:cs="Times New Roman"/>
          <w:sz w:val="24"/>
        </w:rPr>
        <w:br/>
        <w:t xml:space="preserve">- zabezpieczenie potrzeb wodnych dla celów komunalnych miast Kalisza i Ostrowa </w:t>
      </w:r>
      <w:r w:rsidR="00E170CE">
        <w:rPr>
          <w:rFonts w:ascii="Times New Roman" w:hAnsi="Times New Roman" w:cs="Times New Roman"/>
          <w:sz w:val="24"/>
        </w:rPr>
        <w:br/>
        <w:t xml:space="preserve">  </w:t>
      </w:r>
      <w:r>
        <w:rPr>
          <w:rFonts w:ascii="Times New Roman" w:hAnsi="Times New Roman" w:cs="Times New Roman"/>
          <w:sz w:val="24"/>
        </w:rPr>
        <w:t>Wielkopolskiego,</w:t>
      </w:r>
      <w:r>
        <w:rPr>
          <w:rFonts w:ascii="Times New Roman" w:hAnsi="Times New Roman" w:cs="Times New Roman"/>
          <w:sz w:val="24"/>
        </w:rPr>
        <w:br/>
        <w:t>- prowadzenie gospodarki rybackiej, rekreacji i agroturystyki,</w:t>
      </w:r>
      <w:r>
        <w:rPr>
          <w:rFonts w:ascii="Times New Roman" w:hAnsi="Times New Roman" w:cs="Times New Roman"/>
          <w:sz w:val="24"/>
        </w:rPr>
        <w:br/>
        <w:t xml:space="preserve">- </w:t>
      </w:r>
      <w:r w:rsidR="00E170CE">
        <w:rPr>
          <w:rFonts w:ascii="Times New Roman" w:hAnsi="Times New Roman" w:cs="Times New Roman"/>
          <w:sz w:val="24"/>
        </w:rPr>
        <w:t>energetyczne wykorzystanie wody.</w:t>
      </w:r>
    </w:p>
    <w:p w:rsidR="00E170CE" w:rsidRDefault="00E170CE" w:rsidP="005026D0">
      <w:pPr>
        <w:spacing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Z całą pewnością</w:t>
      </w:r>
      <w:r w:rsidR="005026D0">
        <w:rPr>
          <w:rFonts w:ascii="Times New Roman" w:hAnsi="Times New Roman" w:cs="Times New Roman"/>
          <w:sz w:val="24"/>
        </w:rPr>
        <w:t xml:space="preserve"> można stwierdzić, że aktualność każdego z tych celów i obecnie nic nie straciła na znaczeniu. Z całą też pewnością można stwierdzić, że chociaż dotyczyły one prawie 400-tysięcznej populacji mieszkańców tego regionu – żaden z nich nie został, chociaż częściowo, zrealizowany.</w:t>
      </w:r>
    </w:p>
    <w:p w:rsidR="005026D0" w:rsidRDefault="005026D0" w:rsidP="005026D0">
      <w:pPr>
        <w:spacing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ab/>
        <w:t>Wszystkie istniejące opracowania</w:t>
      </w:r>
      <w:r w:rsidR="00527756">
        <w:rPr>
          <w:rFonts w:ascii="Times New Roman" w:hAnsi="Times New Roman" w:cs="Times New Roman"/>
          <w:sz w:val="24"/>
        </w:rPr>
        <w:t>,</w:t>
      </w:r>
      <w:r>
        <w:rPr>
          <w:rFonts w:ascii="Times New Roman" w:hAnsi="Times New Roman" w:cs="Times New Roman"/>
          <w:sz w:val="24"/>
        </w:rPr>
        <w:t xml:space="preserve"> wykonywane w związku z pracami przygotowawczymi budowy zbiornika</w:t>
      </w:r>
      <w:r w:rsidR="00527756">
        <w:rPr>
          <w:rFonts w:ascii="Times New Roman" w:hAnsi="Times New Roman" w:cs="Times New Roman"/>
          <w:sz w:val="24"/>
        </w:rPr>
        <w:t>,</w:t>
      </w:r>
      <w:r>
        <w:rPr>
          <w:rFonts w:ascii="Times New Roman" w:hAnsi="Times New Roman" w:cs="Times New Roman"/>
          <w:sz w:val="24"/>
        </w:rPr>
        <w:t xml:space="preserve"> zgodnie podkreślają pozytywny wpływ Zbiornika na </w:t>
      </w:r>
      <w:r>
        <w:rPr>
          <w:rFonts w:ascii="Times New Roman" w:hAnsi="Times New Roman" w:cs="Times New Roman"/>
          <w:sz w:val="24"/>
        </w:rPr>
        <w:lastRenderedPageBreak/>
        <w:t xml:space="preserve">stan ekologiczny Prosny (szczególnie przez zapobieżenie spadkom przepływu poniżej wartości nienaruszalnych, zagrażających życiu biologicznemu). Uwagę na to zjawisko zwracają m. in. </w:t>
      </w:r>
      <w:r w:rsidR="00F555B5">
        <w:rPr>
          <w:rFonts w:ascii="Times New Roman" w:hAnsi="Times New Roman" w:cs="Times New Roman"/>
          <w:sz w:val="24"/>
        </w:rPr>
        <w:t>p</w:t>
      </w:r>
      <w:r>
        <w:rPr>
          <w:rFonts w:ascii="Times New Roman" w:hAnsi="Times New Roman" w:cs="Times New Roman"/>
          <w:sz w:val="24"/>
        </w:rPr>
        <w:t xml:space="preserve">rofesorowie Krzysztof </w:t>
      </w:r>
      <w:proofErr w:type="spellStart"/>
      <w:r>
        <w:rPr>
          <w:rFonts w:ascii="Times New Roman" w:hAnsi="Times New Roman" w:cs="Times New Roman"/>
          <w:sz w:val="24"/>
        </w:rPr>
        <w:t>Pulikowski</w:t>
      </w:r>
      <w:proofErr w:type="spellEnd"/>
      <w:r>
        <w:rPr>
          <w:rFonts w:ascii="Times New Roman" w:hAnsi="Times New Roman" w:cs="Times New Roman"/>
          <w:sz w:val="24"/>
        </w:rPr>
        <w:t xml:space="preserve"> i </w:t>
      </w:r>
      <w:r w:rsidR="009B6611">
        <w:rPr>
          <w:rFonts w:ascii="Times New Roman" w:hAnsi="Times New Roman" w:cs="Times New Roman"/>
          <w:sz w:val="24"/>
        </w:rPr>
        <w:t>Zdzisław</w:t>
      </w:r>
      <w:r>
        <w:rPr>
          <w:rFonts w:ascii="Times New Roman" w:hAnsi="Times New Roman" w:cs="Times New Roman"/>
          <w:sz w:val="24"/>
        </w:rPr>
        <w:t xml:space="preserve"> Małecki, stwierdzając, że </w:t>
      </w:r>
      <w:r w:rsidR="00F555B5">
        <w:rPr>
          <w:rFonts w:ascii="Times New Roman" w:hAnsi="Times New Roman" w:cs="Times New Roman"/>
          <w:sz w:val="24"/>
        </w:rPr>
        <w:br/>
      </w:r>
      <w:r>
        <w:rPr>
          <w:rFonts w:ascii="Times New Roman" w:hAnsi="Times New Roman" w:cs="Times New Roman"/>
          <w:sz w:val="24"/>
        </w:rPr>
        <w:t>w okresie suszy występują w Prośnie przepływy rzędu</w:t>
      </w:r>
      <w:r w:rsidR="009B6611">
        <w:rPr>
          <w:rFonts w:ascii="Times New Roman" w:hAnsi="Times New Roman" w:cs="Times New Roman"/>
          <w:sz w:val="24"/>
        </w:rPr>
        <w:t xml:space="preserve"> 0,59 m</w:t>
      </w:r>
      <w:r w:rsidR="009B6611" w:rsidRPr="009B6611">
        <w:rPr>
          <w:rFonts w:ascii="Times New Roman" w:hAnsi="Times New Roman" w:cs="Times New Roman"/>
          <w:sz w:val="24"/>
          <w:vertAlign w:val="superscript"/>
        </w:rPr>
        <w:t>3</w:t>
      </w:r>
      <w:r w:rsidR="009B6611">
        <w:rPr>
          <w:rFonts w:ascii="Times New Roman" w:hAnsi="Times New Roman" w:cs="Times New Roman"/>
          <w:sz w:val="24"/>
        </w:rPr>
        <w:t>/</w:t>
      </w:r>
      <w:proofErr w:type="spellStart"/>
      <w:r w:rsidR="009B6611">
        <w:rPr>
          <w:rFonts w:ascii="Times New Roman" w:hAnsi="Times New Roman" w:cs="Times New Roman"/>
          <w:sz w:val="24"/>
        </w:rPr>
        <w:t>sek</w:t>
      </w:r>
      <w:proofErr w:type="spellEnd"/>
      <w:r w:rsidR="009B6611">
        <w:rPr>
          <w:rFonts w:ascii="Times New Roman" w:hAnsi="Times New Roman" w:cs="Times New Roman"/>
          <w:sz w:val="24"/>
        </w:rPr>
        <w:t>, przy zapotrzebowaniu minimalnym, uzależnionym od pory roku, na poziomie 1,2 – 1,7 m</w:t>
      </w:r>
      <w:r w:rsidR="009B6611" w:rsidRPr="009B6611">
        <w:rPr>
          <w:rFonts w:ascii="Times New Roman" w:hAnsi="Times New Roman" w:cs="Times New Roman"/>
          <w:sz w:val="24"/>
          <w:vertAlign w:val="superscript"/>
        </w:rPr>
        <w:t>3</w:t>
      </w:r>
      <w:r w:rsidR="009B6611">
        <w:rPr>
          <w:rFonts w:ascii="Times New Roman" w:hAnsi="Times New Roman" w:cs="Times New Roman"/>
          <w:sz w:val="24"/>
        </w:rPr>
        <w:t>/</w:t>
      </w:r>
      <w:proofErr w:type="spellStart"/>
      <w:r w:rsidR="009B6611">
        <w:rPr>
          <w:rFonts w:ascii="Times New Roman" w:hAnsi="Times New Roman" w:cs="Times New Roman"/>
          <w:sz w:val="24"/>
        </w:rPr>
        <w:t>sek</w:t>
      </w:r>
      <w:proofErr w:type="spellEnd"/>
      <w:r w:rsidR="00527756">
        <w:rPr>
          <w:rFonts w:ascii="Times New Roman" w:hAnsi="Times New Roman" w:cs="Times New Roman"/>
          <w:sz w:val="24"/>
        </w:rPr>
        <w:t>,</w:t>
      </w:r>
      <w:r w:rsidR="009B6611">
        <w:rPr>
          <w:rFonts w:ascii="Times New Roman" w:hAnsi="Times New Roman" w:cs="Times New Roman"/>
          <w:sz w:val="24"/>
        </w:rPr>
        <w:t xml:space="preserve"> co stanowi ważny chyba sygnał o konieczności ratowania rzeki Prosny i życia biologicznego w niej istniejącego (jeszcze!).</w:t>
      </w:r>
    </w:p>
    <w:p w:rsidR="009B6611" w:rsidRDefault="009B6611" w:rsidP="005026D0">
      <w:pPr>
        <w:spacing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Szanowny Panie Dyrektorze</w:t>
      </w:r>
    </w:p>
    <w:p w:rsidR="009B6611" w:rsidRDefault="009B6611" w:rsidP="005026D0">
      <w:pPr>
        <w:spacing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ab/>
        <w:t xml:space="preserve">Kierując na Pańskie ręce ten apel, jak już podkreślono, nie zamierzaliśmy wchodzić </w:t>
      </w:r>
      <w:r w:rsidR="00F555B5">
        <w:rPr>
          <w:rFonts w:ascii="Times New Roman" w:hAnsi="Times New Roman" w:cs="Times New Roman"/>
          <w:sz w:val="24"/>
        </w:rPr>
        <w:br/>
      </w:r>
      <w:r>
        <w:rPr>
          <w:rFonts w:ascii="Times New Roman" w:hAnsi="Times New Roman" w:cs="Times New Roman"/>
          <w:sz w:val="24"/>
        </w:rPr>
        <w:t xml:space="preserve">w polemikę z argumentami podnoszonymi w rutynowy sposób i pozbawionych jakichkolwiek względów społecznych dla przedmiotu decyzji. Pragniemy natomiast, aby w procedurach rozpatrywania kontrowersji </w:t>
      </w:r>
      <w:r w:rsidR="00D028F5">
        <w:rPr>
          <w:rFonts w:ascii="Times New Roman" w:hAnsi="Times New Roman" w:cs="Times New Roman"/>
          <w:sz w:val="24"/>
        </w:rPr>
        <w:t xml:space="preserve">wokół </w:t>
      </w:r>
      <w:r>
        <w:rPr>
          <w:rFonts w:ascii="Times New Roman" w:hAnsi="Times New Roman" w:cs="Times New Roman"/>
          <w:sz w:val="24"/>
        </w:rPr>
        <w:t>zbiornika</w:t>
      </w:r>
      <w:r w:rsidR="00527756">
        <w:rPr>
          <w:rFonts w:ascii="Times New Roman" w:hAnsi="Times New Roman" w:cs="Times New Roman"/>
          <w:sz w:val="24"/>
        </w:rPr>
        <w:t>,</w:t>
      </w:r>
      <w:r>
        <w:rPr>
          <w:rFonts w:ascii="Times New Roman" w:hAnsi="Times New Roman" w:cs="Times New Roman"/>
          <w:sz w:val="24"/>
        </w:rPr>
        <w:t xml:space="preserve"> uwzględniono niezwykle skomplikowaną sytuację społeczną </w:t>
      </w:r>
      <w:r w:rsidR="00D028F5">
        <w:rPr>
          <w:rFonts w:ascii="Times New Roman" w:hAnsi="Times New Roman" w:cs="Times New Roman"/>
          <w:sz w:val="24"/>
        </w:rPr>
        <w:t>wywołaną</w:t>
      </w:r>
      <w:r>
        <w:rPr>
          <w:rFonts w:ascii="Times New Roman" w:hAnsi="Times New Roman" w:cs="Times New Roman"/>
          <w:sz w:val="24"/>
        </w:rPr>
        <w:t xml:space="preserve"> przez długoletnie odkładanie rozwiązania tego strategicznego dla subregionu kaliskiego i Aglomeracj</w:t>
      </w:r>
      <w:r w:rsidR="00D028F5">
        <w:rPr>
          <w:rFonts w:ascii="Times New Roman" w:hAnsi="Times New Roman" w:cs="Times New Roman"/>
          <w:sz w:val="24"/>
        </w:rPr>
        <w:t>i Kalisko-Ostrowskiej, problemu, czemu nie przeszkadzają ani obowiązujące przepisy w zakresie budowli przeciwpowodziowych, ochrony środowiska czy też unijna Dyrektywa wodna.</w:t>
      </w:r>
    </w:p>
    <w:p w:rsidR="007B3717" w:rsidRDefault="007B3717" w:rsidP="007B3717">
      <w:pPr>
        <w:spacing w:line="360" w:lineRule="auto"/>
        <w:jc w:val="both"/>
        <w:rPr>
          <w:rFonts w:ascii="Times New Roman" w:hAnsi="Times New Roman" w:cs="Times New Roman"/>
          <w:sz w:val="24"/>
        </w:rPr>
      </w:pPr>
    </w:p>
    <w:p w:rsidR="007B3717" w:rsidRPr="007B3717" w:rsidRDefault="007B3717" w:rsidP="007B3717">
      <w:pPr>
        <w:spacing w:line="360" w:lineRule="auto"/>
        <w:ind w:left="142" w:hanging="284"/>
        <w:jc w:val="both"/>
        <w:rPr>
          <w:rFonts w:ascii="Times New Roman" w:hAnsi="Times New Roman" w:cs="Times New Roman"/>
          <w:sz w:val="24"/>
        </w:rPr>
      </w:pPr>
    </w:p>
    <w:p w:rsidR="007B3717" w:rsidRDefault="007B3717" w:rsidP="00F71F37">
      <w:pPr>
        <w:spacing w:line="360" w:lineRule="auto"/>
        <w:jc w:val="both"/>
        <w:rPr>
          <w:rFonts w:ascii="Times New Roman" w:hAnsi="Times New Roman" w:cs="Times New Roman"/>
          <w:sz w:val="24"/>
        </w:rPr>
      </w:pPr>
    </w:p>
    <w:p w:rsidR="007B3717" w:rsidRDefault="007B3717" w:rsidP="00F71F37">
      <w:pPr>
        <w:spacing w:line="360" w:lineRule="auto"/>
        <w:jc w:val="both"/>
        <w:rPr>
          <w:rFonts w:ascii="Times New Roman" w:hAnsi="Times New Roman" w:cs="Times New Roman"/>
          <w:sz w:val="24"/>
        </w:rPr>
      </w:pPr>
    </w:p>
    <w:p w:rsidR="007B3717" w:rsidRDefault="007B3717" w:rsidP="00F71F37">
      <w:pPr>
        <w:spacing w:line="360" w:lineRule="auto"/>
        <w:jc w:val="both"/>
        <w:rPr>
          <w:rFonts w:ascii="Times New Roman" w:hAnsi="Times New Roman" w:cs="Times New Roman"/>
          <w:sz w:val="24"/>
        </w:rPr>
      </w:pPr>
    </w:p>
    <w:p w:rsidR="005B5436" w:rsidRPr="005B5436" w:rsidRDefault="00150DD2" w:rsidP="00F71F37">
      <w:pPr>
        <w:spacing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</w:t>
      </w:r>
      <w:r w:rsidR="005B5436">
        <w:rPr>
          <w:rFonts w:ascii="Times New Roman" w:hAnsi="Times New Roman" w:cs="Times New Roman"/>
          <w:sz w:val="24"/>
        </w:rPr>
        <w:br/>
      </w:r>
    </w:p>
    <w:sectPr w:rsidR="005B5436" w:rsidRPr="005B543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5968FC"/>
    <w:multiLevelType w:val="hybridMultilevel"/>
    <w:tmpl w:val="AD261ED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5436"/>
    <w:rsid w:val="000768BF"/>
    <w:rsid w:val="00083FA9"/>
    <w:rsid w:val="000E704A"/>
    <w:rsid w:val="00102AAD"/>
    <w:rsid w:val="00150DD2"/>
    <w:rsid w:val="001735EA"/>
    <w:rsid w:val="001A1B19"/>
    <w:rsid w:val="001F6D7C"/>
    <w:rsid w:val="00270254"/>
    <w:rsid w:val="00387BF8"/>
    <w:rsid w:val="00393ED0"/>
    <w:rsid w:val="003A1E3A"/>
    <w:rsid w:val="005026D0"/>
    <w:rsid w:val="00527756"/>
    <w:rsid w:val="00596A9A"/>
    <w:rsid w:val="005B5436"/>
    <w:rsid w:val="00664C85"/>
    <w:rsid w:val="006A5A68"/>
    <w:rsid w:val="0079235E"/>
    <w:rsid w:val="007B3717"/>
    <w:rsid w:val="008624E5"/>
    <w:rsid w:val="009B6611"/>
    <w:rsid w:val="00AC536A"/>
    <w:rsid w:val="00B84B34"/>
    <w:rsid w:val="00BB6B8E"/>
    <w:rsid w:val="00C1605C"/>
    <w:rsid w:val="00C16C1F"/>
    <w:rsid w:val="00C44D17"/>
    <w:rsid w:val="00CF5286"/>
    <w:rsid w:val="00D028F5"/>
    <w:rsid w:val="00E170CE"/>
    <w:rsid w:val="00E363C9"/>
    <w:rsid w:val="00F555B5"/>
    <w:rsid w:val="00F71F37"/>
    <w:rsid w:val="00FA7D83"/>
    <w:rsid w:val="00FF34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102AA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02AAD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7B371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102AA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02AAD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7B371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169</TotalTime>
  <Pages>5</Pages>
  <Words>1339</Words>
  <Characters>8034</Characters>
  <Application>Microsoft Office Word</Application>
  <DocSecurity>0</DocSecurity>
  <Lines>66</Lines>
  <Paragraphs>18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9355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Dorota</dc:creator>
  <cp:lastModifiedBy>Dorota</cp:lastModifiedBy>
  <cp:revision>10</cp:revision>
  <cp:lastPrinted>2015-10-23T09:53:00Z</cp:lastPrinted>
  <dcterms:created xsi:type="dcterms:W3CDTF">2015-10-23T07:23:00Z</dcterms:created>
  <dcterms:modified xsi:type="dcterms:W3CDTF">2015-10-27T09:21:00Z</dcterms:modified>
</cp:coreProperties>
</file>